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C3C98" w14:textId="77777777" w:rsidR="00F53EF9" w:rsidRPr="00505A63" w:rsidRDefault="00F53EF9" w:rsidP="00F53EF9">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Қазақстан Республикасы Премьер-Министрінің орынбасары – Ұлттық экономика министрінің</w:t>
      </w:r>
    </w:p>
    <w:p w14:paraId="5A9D51DC" w14:textId="77777777" w:rsidR="00F53EF9" w:rsidRPr="00505A63" w:rsidRDefault="00F53EF9" w:rsidP="00F53EF9">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«Жеке кәсіпкерлік субъектілеріне және кәсіпкерлік бастамасы бар халыққа көрсетілетін мемлекеттік қаржылық және мүліктік қолдау шараларының тиімділігін талдау әдістемесін бекіту туралы»</w:t>
      </w:r>
    </w:p>
    <w:p w14:paraId="605A3911" w14:textId="77777777" w:rsidR="00F53EF9" w:rsidRPr="00505A63" w:rsidRDefault="00F53EF9" w:rsidP="00F53EF9">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2024 жылғы 3 желтоқсандағы № 106 бұйрығына өзгерістер мен толықтырулар енгізу туралы</w:t>
      </w:r>
    </w:p>
    <w:p w14:paraId="004C1A58" w14:textId="77777777" w:rsidR="00F53EF9" w:rsidRPr="00505A63" w:rsidRDefault="00F53EF9" w:rsidP="00F53EF9">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Қазақстан Республикасы Премьер-Министрінің орынбасары – Ұлттық экономика министрінің бұйрығының жобасына</w:t>
      </w:r>
    </w:p>
    <w:p w14:paraId="082A6888" w14:textId="748A0942" w:rsidR="00452768" w:rsidRPr="00505A63" w:rsidRDefault="00F53EF9" w:rsidP="00F53EF9">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салыстырмалы кесте</w:t>
      </w:r>
    </w:p>
    <w:p w14:paraId="6E92128C" w14:textId="77777777" w:rsidR="00F53EF9" w:rsidRPr="00505A63" w:rsidRDefault="00F53EF9" w:rsidP="00F53EF9">
      <w:pPr>
        <w:spacing w:after="0" w:line="240" w:lineRule="auto"/>
        <w:jc w:val="center"/>
        <w:rPr>
          <w:rFonts w:ascii="Times New Roman" w:hAnsi="Times New Roman"/>
          <w:b/>
          <w:sz w:val="24"/>
          <w:szCs w:val="24"/>
          <w:lang w:val="kk-KZ"/>
        </w:rPr>
      </w:pPr>
    </w:p>
    <w:tbl>
      <w:tblPr>
        <w:tblW w:w="15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firstRow="1" w:lastRow="0" w:firstColumn="1" w:lastColumn="0" w:noHBand="0" w:noVBand="0"/>
      </w:tblPr>
      <w:tblGrid>
        <w:gridCol w:w="455"/>
        <w:gridCol w:w="1559"/>
        <w:gridCol w:w="4678"/>
        <w:gridCol w:w="4678"/>
        <w:gridCol w:w="4252"/>
      </w:tblGrid>
      <w:tr w:rsidR="00C42DF1" w:rsidRPr="00505A63" w14:paraId="11BDE4D9" w14:textId="77777777" w:rsidTr="006F61B6">
        <w:trPr>
          <w:trHeight w:val="135"/>
        </w:trPr>
        <w:tc>
          <w:tcPr>
            <w:tcW w:w="455" w:type="dxa"/>
            <w:shd w:val="clear" w:color="auto" w:fill="FFFFFF"/>
            <w:vAlign w:val="center"/>
          </w:tcPr>
          <w:p w14:paraId="5DF8D277" w14:textId="77777777" w:rsidR="00072ED1" w:rsidRPr="00505A63" w:rsidRDefault="004A487D" w:rsidP="00072ED1">
            <w:pPr>
              <w:shd w:val="clear" w:color="auto" w:fill="FFFFFF"/>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w:t>
            </w:r>
          </w:p>
          <w:p w14:paraId="2DAF0DC0" w14:textId="2207841A" w:rsidR="00C42DF1" w:rsidRPr="00505A63" w:rsidRDefault="006D5CBD" w:rsidP="00072ED1">
            <w:pPr>
              <w:shd w:val="clear" w:color="auto" w:fill="FFFFFF"/>
              <w:spacing w:after="0" w:line="240" w:lineRule="auto"/>
              <w:jc w:val="center"/>
              <w:rPr>
                <w:b/>
                <w:bCs/>
                <w:lang w:val="kk-KZ"/>
              </w:rPr>
            </w:pPr>
            <w:r w:rsidRPr="00505A63">
              <w:rPr>
                <w:rFonts w:ascii="Times New Roman" w:hAnsi="Times New Roman"/>
                <w:b/>
                <w:bCs/>
                <w:sz w:val="24"/>
                <w:szCs w:val="24"/>
                <w:lang w:val="kk-KZ"/>
              </w:rPr>
              <w:t>р</w:t>
            </w:r>
            <w:r w:rsidR="004A487D" w:rsidRPr="00505A63">
              <w:rPr>
                <w:rFonts w:ascii="Times New Roman" w:hAnsi="Times New Roman"/>
                <w:b/>
                <w:bCs/>
                <w:sz w:val="24"/>
                <w:szCs w:val="24"/>
                <w:lang w:val="kk-KZ"/>
              </w:rPr>
              <w:t>/</w:t>
            </w:r>
            <w:r w:rsidRPr="00505A63">
              <w:rPr>
                <w:rFonts w:ascii="Times New Roman" w:hAnsi="Times New Roman"/>
                <w:b/>
                <w:bCs/>
                <w:sz w:val="24"/>
                <w:szCs w:val="24"/>
                <w:lang w:val="kk-KZ"/>
              </w:rPr>
              <w:t>н</w:t>
            </w:r>
          </w:p>
        </w:tc>
        <w:tc>
          <w:tcPr>
            <w:tcW w:w="1559" w:type="dxa"/>
            <w:shd w:val="clear" w:color="auto" w:fill="FFFFFF"/>
            <w:vAlign w:val="center"/>
          </w:tcPr>
          <w:p w14:paraId="2FAF5585" w14:textId="760F8361" w:rsidR="00C42DF1" w:rsidRPr="00505A63" w:rsidRDefault="00AB6EAB" w:rsidP="00072ED1">
            <w:pPr>
              <w:shd w:val="clear" w:color="auto" w:fill="FFFFFF"/>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Құрылым-дық элемент</w:t>
            </w:r>
          </w:p>
        </w:tc>
        <w:tc>
          <w:tcPr>
            <w:tcW w:w="4678" w:type="dxa"/>
            <w:shd w:val="clear" w:color="auto" w:fill="FFFFFF"/>
            <w:vAlign w:val="center"/>
          </w:tcPr>
          <w:p w14:paraId="74708FD4" w14:textId="683843D3" w:rsidR="00C42DF1" w:rsidRPr="00505A63" w:rsidRDefault="00AB6EAB" w:rsidP="00072ED1">
            <w:pPr>
              <w:shd w:val="clear" w:color="auto" w:fill="FFFFFF"/>
              <w:spacing w:after="0" w:line="240" w:lineRule="auto"/>
              <w:ind w:firstLine="318"/>
              <w:jc w:val="center"/>
              <w:rPr>
                <w:rFonts w:ascii="Times New Roman" w:hAnsi="Times New Roman"/>
                <w:b/>
                <w:bCs/>
                <w:sz w:val="24"/>
                <w:szCs w:val="24"/>
                <w:lang w:val="kk-KZ"/>
              </w:rPr>
            </w:pPr>
            <w:r w:rsidRPr="00505A63">
              <w:rPr>
                <w:rFonts w:ascii="Times New Roman" w:hAnsi="Times New Roman"/>
                <w:b/>
                <w:bCs/>
                <w:sz w:val="24"/>
                <w:szCs w:val="24"/>
                <w:lang w:val="kk-KZ"/>
              </w:rPr>
              <w:t>Қолданыстағы редакция</w:t>
            </w:r>
          </w:p>
        </w:tc>
        <w:tc>
          <w:tcPr>
            <w:tcW w:w="4678" w:type="dxa"/>
            <w:shd w:val="clear" w:color="auto" w:fill="FFFFFF"/>
            <w:vAlign w:val="center"/>
          </w:tcPr>
          <w:p w14:paraId="1D4AA0EB" w14:textId="61CB0579" w:rsidR="00C42DF1" w:rsidRPr="00505A63" w:rsidRDefault="007F5971" w:rsidP="00072ED1">
            <w:pPr>
              <w:shd w:val="clear" w:color="auto" w:fill="FFFFFF"/>
              <w:spacing w:after="0" w:line="240" w:lineRule="auto"/>
              <w:ind w:firstLine="315"/>
              <w:jc w:val="center"/>
              <w:rPr>
                <w:rFonts w:ascii="Times New Roman" w:hAnsi="Times New Roman"/>
                <w:b/>
                <w:bCs/>
                <w:sz w:val="24"/>
                <w:szCs w:val="24"/>
                <w:lang w:val="kk-KZ"/>
              </w:rPr>
            </w:pPr>
            <w:r>
              <w:rPr>
                <w:rFonts w:ascii="Times New Roman" w:hAnsi="Times New Roman"/>
                <w:b/>
                <w:bCs/>
                <w:sz w:val="24"/>
                <w:szCs w:val="24"/>
                <w:lang w:val="kk-KZ"/>
              </w:rPr>
              <w:t>Ұсынылған</w:t>
            </w:r>
            <w:r w:rsidR="00C42DF1" w:rsidRPr="00505A63">
              <w:rPr>
                <w:rFonts w:ascii="Times New Roman" w:hAnsi="Times New Roman"/>
                <w:b/>
                <w:bCs/>
                <w:sz w:val="24"/>
                <w:szCs w:val="24"/>
                <w:lang w:val="kk-KZ"/>
              </w:rPr>
              <w:t xml:space="preserve"> редакция</w:t>
            </w:r>
          </w:p>
        </w:tc>
        <w:tc>
          <w:tcPr>
            <w:tcW w:w="4252" w:type="dxa"/>
            <w:shd w:val="clear" w:color="auto" w:fill="FFFFFF"/>
            <w:vAlign w:val="center"/>
          </w:tcPr>
          <w:p w14:paraId="530C163C" w14:textId="3373FD05" w:rsidR="00C42DF1" w:rsidRPr="00505A63" w:rsidRDefault="00AB6EAB" w:rsidP="00072ED1">
            <w:pPr>
              <w:shd w:val="clear" w:color="auto" w:fill="FFFFFF"/>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Негіздеме</w:t>
            </w:r>
          </w:p>
        </w:tc>
      </w:tr>
      <w:tr w:rsidR="00E42FAA" w:rsidRPr="00505A63" w14:paraId="700D98A8" w14:textId="77777777" w:rsidTr="00B262A1">
        <w:trPr>
          <w:trHeight w:val="135"/>
        </w:trPr>
        <w:tc>
          <w:tcPr>
            <w:tcW w:w="15622" w:type="dxa"/>
            <w:gridSpan w:val="5"/>
            <w:shd w:val="clear" w:color="auto" w:fill="FFFFFF"/>
            <w:vAlign w:val="center"/>
          </w:tcPr>
          <w:p w14:paraId="3D0125A2" w14:textId="08902EA1" w:rsidR="002A1567" w:rsidRPr="00505A63" w:rsidRDefault="002A1567" w:rsidP="005540D5">
            <w:pPr>
              <w:spacing w:after="0" w:line="240" w:lineRule="auto"/>
              <w:jc w:val="center"/>
              <w:rPr>
                <w:rFonts w:ascii="Times New Roman" w:hAnsi="Times New Roman"/>
                <w:b/>
                <w:bCs/>
                <w:sz w:val="24"/>
                <w:szCs w:val="24"/>
                <w:lang w:val="kk-KZ"/>
              </w:rPr>
            </w:pPr>
            <w:r w:rsidRPr="00505A63">
              <w:rPr>
                <w:rFonts w:ascii="Times New Roman" w:hAnsi="Times New Roman"/>
                <w:b/>
                <w:bCs/>
                <w:sz w:val="24"/>
                <w:szCs w:val="24"/>
                <w:lang w:val="kk-KZ"/>
              </w:rPr>
              <w:t>Жеке кәсіпкерлік субъектілеріне және кәсіпкерлік бастамасы бар халыққа көрсетілетін мемлекеттік қаржылық және мүліктік қолдау шараларының тиімділігін талдау әдістемесі</w:t>
            </w:r>
          </w:p>
        </w:tc>
      </w:tr>
      <w:tr w:rsidR="002A2441" w:rsidRPr="00505A63" w14:paraId="22F6A77F" w14:textId="77777777" w:rsidTr="006F61B6">
        <w:trPr>
          <w:trHeight w:val="135"/>
        </w:trPr>
        <w:tc>
          <w:tcPr>
            <w:tcW w:w="455" w:type="dxa"/>
            <w:shd w:val="clear" w:color="auto" w:fill="FFFFFF"/>
          </w:tcPr>
          <w:p w14:paraId="54A658F2" w14:textId="77777777" w:rsidR="002A2441" w:rsidRPr="00505A63" w:rsidRDefault="001851C2" w:rsidP="00072ED1">
            <w:pPr>
              <w:pStyle w:val="a4"/>
              <w:numPr>
                <w:ilvl w:val="0"/>
                <w:numId w:val="2"/>
              </w:numPr>
              <w:shd w:val="clear" w:color="auto" w:fill="FFFFFF"/>
              <w:ind w:left="0"/>
              <w:jc w:val="both"/>
              <w:rPr>
                <w:bCs/>
                <w:lang w:val="kk-KZ" w:eastAsia="en-US"/>
              </w:rPr>
            </w:pPr>
            <w:r w:rsidRPr="00505A63">
              <w:rPr>
                <w:bCs/>
                <w:lang w:val="kk-KZ" w:eastAsia="en-US"/>
              </w:rPr>
              <w:t>1</w:t>
            </w:r>
            <w:r w:rsidR="000B6D0E" w:rsidRPr="00505A63">
              <w:rPr>
                <w:bCs/>
                <w:lang w:val="kk-KZ" w:eastAsia="en-US"/>
              </w:rPr>
              <w:t>.</w:t>
            </w:r>
          </w:p>
        </w:tc>
        <w:tc>
          <w:tcPr>
            <w:tcW w:w="1559" w:type="dxa"/>
            <w:shd w:val="clear" w:color="auto" w:fill="FFFFFF"/>
          </w:tcPr>
          <w:p w14:paraId="0CAF15C2" w14:textId="21002BF1" w:rsidR="002A2441" w:rsidRPr="00505A63" w:rsidRDefault="002A1567" w:rsidP="005540D5">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t>2-тармақ</w:t>
            </w:r>
          </w:p>
        </w:tc>
        <w:tc>
          <w:tcPr>
            <w:tcW w:w="4678" w:type="dxa"/>
            <w:shd w:val="clear" w:color="auto" w:fill="FFFFFF"/>
          </w:tcPr>
          <w:p w14:paraId="1565ADC1" w14:textId="77777777" w:rsidR="002A1567" w:rsidRPr="00505A63" w:rsidRDefault="002A1567" w:rsidP="00B367C1">
            <w:pPr>
              <w:spacing w:after="0" w:line="240" w:lineRule="auto"/>
              <w:ind w:firstLine="343"/>
              <w:jc w:val="both"/>
              <w:rPr>
                <w:rFonts w:ascii="Times New Roman" w:hAnsi="Times New Roman"/>
                <w:bCs/>
                <w:sz w:val="24"/>
                <w:szCs w:val="24"/>
                <w:lang w:val="kk-KZ"/>
              </w:rPr>
            </w:pPr>
            <w:r w:rsidRPr="00505A63">
              <w:rPr>
                <w:rFonts w:ascii="Times New Roman" w:hAnsi="Times New Roman"/>
                <w:bCs/>
                <w:sz w:val="24"/>
                <w:szCs w:val="24"/>
                <w:lang w:val="kk-KZ"/>
              </w:rPr>
              <w:t xml:space="preserve">2. Осы Әдістемеде мынадай негізгі ұғымдар пайдаланылады: </w:t>
            </w:r>
          </w:p>
          <w:p w14:paraId="7DCAE0E7" w14:textId="48BA35B0"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1) </w:t>
            </w:r>
            <w:r w:rsidR="002A1567" w:rsidRPr="00465F7B">
              <w:rPr>
                <w:rFonts w:ascii="Times New Roman" w:hAnsi="Times New Roman"/>
                <w:bCs/>
                <w:sz w:val="24"/>
                <w:szCs w:val="24"/>
                <w:lang w:val="kk-KZ"/>
              </w:rPr>
              <w:t>кәсіпкерлік саласындағы уәкілетті орган – жеке кәсіпкерлікті дамыту және қолдау саласында басшылықты және сала</w:t>
            </w:r>
            <w:r w:rsidR="00505A63" w:rsidRPr="00465F7B">
              <w:rPr>
                <w:rFonts w:ascii="Times New Roman" w:hAnsi="Times New Roman"/>
                <w:bCs/>
                <w:sz w:val="24"/>
                <w:szCs w:val="24"/>
                <w:lang w:val="kk-KZ"/>
              </w:rPr>
              <w:t>а</w:t>
            </w:r>
            <w:r w:rsidR="002A1567" w:rsidRPr="00465F7B">
              <w:rPr>
                <w:rFonts w:ascii="Times New Roman" w:hAnsi="Times New Roman"/>
                <w:bCs/>
                <w:sz w:val="24"/>
                <w:szCs w:val="24"/>
                <w:lang w:val="kk-KZ"/>
              </w:rPr>
              <w:t>ралық үйлестіруді жүзеге асыратын Қазақстан Республикасының мемлекеттік органы</w:t>
            </w:r>
            <w:r w:rsidRPr="00465F7B">
              <w:rPr>
                <w:rFonts w:ascii="Times New Roman" w:hAnsi="Times New Roman"/>
                <w:bCs/>
                <w:sz w:val="24"/>
                <w:szCs w:val="24"/>
                <w:lang w:val="kk-KZ"/>
              </w:rPr>
              <w:t>;</w:t>
            </w:r>
          </w:p>
          <w:p w14:paraId="6B22E731" w14:textId="12EEDFB4"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2) </w:t>
            </w:r>
            <w:r w:rsidR="002A1567" w:rsidRPr="00465F7B">
              <w:rPr>
                <w:rFonts w:ascii="Times New Roman" w:hAnsi="Times New Roman"/>
                <w:bCs/>
                <w:sz w:val="24"/>
                <w:szCs w:val="24"/>
                <w:lang w:val="kk-KZ"/>
              </w:rPr>
              <w:t>жеке кәсіпкерлік субъектілері – кәсіпкерлік қызметті жүзеге асыратын азаматтар, қандастар және мемлекеттік емес коммерциялық заңды тұлғалар</w:t>
            </w:r>
            <w:r w:rsidRPr="00465F7B">
              <w:rPr>
                <w:rFonts w:ascii="Times New Roman" w:hAnsi="Times New Roman"/>
                <w:bCs/>
                <w:sz w:val="24"/>
                <w:szCs w:val="24"/>
                <w:lang w:val="kk-KZ"/>
              </w:rPr>
              <w:t>;</w:t>
            </w:r>
          </w:p>
          <w:p w14:paraId="350C2495" w14:textId="71374D18"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3) </w:t>
            </w:r>
            <w:r w:rsidR="002A1567" w:rsidRPr="00465F7B">
              <w:rPr>
                <w:rFonts w:ascii="Times New Roman" w:hAnsi="Times New Roman"/>
                <w:bCs/>
                <w:sz w:val="24"/>
                <w:szCs w:val="24"/>
                <w:lang w:val="kk-KZ"/>
              </w:rPr>
              <w:t>қаржылық және мүліктік қолдау шараларының алушылары – жеке кәсіпкерлік субъектілері және кәсіпкерлік бастамасы бар халық</w:t>
            </w:r>
            <w:r w:rsidRPr="00465F7B">
              <w:rPr>
                <w:rFonts w:ascii="Times New Roman" w:hAnsi="Times New Roman"/>
                <w:bCs/>
                <w:sz w:val="24"/>
                <w:szCs w:val="24"/>
                <w:lang w:val="kk-KZ"/>
              </w:rPr>
              <w:t>;</w:t>
            </w:r>
          </w:p>
          <w:p w14:paraId="2DE4439E" w14:textId="6EEDF387" w:rsidR="00B367C1" w:rsidRPr="00505A63"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4) </w:t>
            </w:r>
            <w:r w:rsidR="002A1567" w:rsidRPr="00465F7B">
              <w:rPr>
                <w:rFonts w:ascii="Times New Roman" w:hAnsi="Times New Roman"/>
                <w:bCs/>
                <w:sz w:val="24"/>
                <w:szCs w:val="24"/>
                <w:lang w:val="kk-KZ"/>
              </w:rPr>
              <w:t>қаржылық және мүліктік қолдау шаралары – Кодекстің 94-бабында көзделген және жеке кәсіпкерлік субъектілеріне және кәсіпкерлік бастамасы бар халыққа мемлекеттік бюджет қаражаты есебінен көрсетілетін</w:t>
            </w:r>
            <w:r w:rsidR="002A1567" w:rsidRPr="00505A63">
              <w:rPr>
                <w:rFonts w:ascii="Times New Roman" w:hAnsi="Times New Roman"/>
                <w:bCs/>
                <w:sz w:val="24"/>
                <w:szCs w:val="24"/>
                <w:lang w:val="kk-KZ"/>
              </w:rPr>
              <w:t xml:space="preserve"> қолдау шаралары</w:t>
            </w:r>
            <w:r w:rsidRPr="00505A63">
              <w:rPr>
                <w:rFonts w:ascii="Times New Roman" w:hAnsi="Times New Roman"/>
                <w:bCs/>
                <w:sz w:val="24"/>
                <w:szCs w:val="24"/>
                <w:lang w:val="kk-KZ"/>
              </w:rPr>
              <w:t>;</w:t>
            </w:r>
          </w:p>
          <w:p w14:paraId="2902D5EC" w14:textId="5BD7D160"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lastRenderedPageBreak/>
              <w:t xml:space="preserve">5) </w:t>
            </w:r>
            <w:r w:rsidR="002A1567" w:rsidRPr="00465F7B">
              <w:rPr>
                <w:rFonts w:ascii="Times New Roman" w:hAnsi="Times New Roman"/>
                <w:bCs/>
                <w:sz w:val="24"/>
                <w:szCs w:val="24"/>
                <w:lang w:val="kk-KZ"/>
              </w:rPr>
              <w:t>қаржылық қолдау операторы – Қазақстан Республикасының заңнамасына сәйкес және (немесе) Қазақстан Республикасы Үкіметінің шешімі бойынша құрылған, сондай-ақ азаматтық-құқықтық қатынастар шеңберінде кәсіпкерлік саласында мемлекеттік қолдау шараларын іске асыратын заңды тұлға, филиал немесе өкілдік</w:t>
            </w:r>
            <w:r w:rsidRPr="00465F7B">
              <w:rPr>
                <w:rFonts w:ascii="Times New Roman" w:hAnsi="Times New Roman"/>
                <w:bCs/>
                <w:sz w:val="24"/>
                <w:szCs w:val="24"/>
                <w:lang w:val="kk-KZ"/>
              </w:rPr>
              <w:t>;</w:t>
            </w:r>
          </w:p>
          <w:p w14:paraId="6CD58A2F" w14:textId="1F1CFE14"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6) </w:t>
            </w:r>
            <w:r w:rsidR="002A1567" w:rsidRPr="00465F7B">
              <w:rPr>
                <w:rFonts w:ascii="Times New Roman" w:hAnsi="Times New Roman"/>
                <w:bCs/>
                <w:sz w:val="24"/>
                <w:szCs w:val="24"/>
                <w:lang w:val="kk-KZ"/>
              </w:rPr>
              <w:t>жұмыскер – жеке кәсіпкерлік субъектісі болып табылатын жұмыс берушімен еңбек қатынастарында болатын және еңбек шарты бойынша тікелей жұмыс орындайтын жеке тұлға</w:t>
            </w:r>
            <w:r w:rsidRPr="00465F7B">
              <w:rPr>
                <w:rFonts w:ascii="Times New Roman" w:hAnsi="Times New Roman"/>
                <w:bCs/>
                <w:sz w:val="24"/>
                <w:szCs w:val="24"/>
                <w:lang w:val="kk-KZ"/>
              </w:rPr>
              <w:t>;</w:t>
            </w:r>
          </w:p>
          <w:p w14:paraId="572329E7" w14:textId="3E7F108B"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7) </w:t>
            </w:r>
            <w:r w:rsidR="002A1567" w:rsidRPr="00465F7B">
              <w:rPr>
                <w:rFonts w:ascii="Times New Roman" w:hAnsi="Times New Roman"/>
                <w:bCs/>
                <w:sz w:val="24"/>
                <w:szCs w:val="24"/>
                <w:lang w:val="kk-KZ"/>
              </w:rPr>
              <w:t>мемлекеттік статистика саласындағы уәкілетті орган – өз құзыреті шегінде мемлекеттік статистика саласында басшылықты және сала</w:t>
            </w:r>
            <w:r w:rsidR="00FB5DC8" w:rsidRPr="00465F7B">
              <w:rPr>
                <w:rFonts w:ascii="Times New Roman" w:hAnsi="Times New Roman"/>
                <w:bCs/>
                <w:sz w:val="24"/>
                <w:szCs w:val="24"/>
                <w:lang w:val="kk-KZ"/>
              </w:rPr>
              <w:t>а</w:t>
            </w:r>
            <w:r w:rsidR="002A1567" w:rsidRPr="00465F7B">
              <w:rPr>
                <w:rFonts w:ascii="Times New Roman" w:hAnsi="Times New Roman"/>
                <w:bCs/>
                <w:sz w:val="24"/>
                <w:szCs w:val="24"/>
                <w:lang w:val="kk-KZ"/>
              </w:rPr>
              <w:t>ралық үйлестіруді жүзеге асыратын мемлекеттік орган</w:t>
            </w:r>
            <w:r w:rsidRPr="00465F7B">
              <w:rPr>
                <w:rFonts w:ascii="Times New Roman" w:hAnsi="Times New Roman"/>
                <w:bCs/>
                <w:sz w:val="24"/>
                <w:szCs w:val="24"/>
                <w:lang w:val="kk-KZ"/>
              </w:rPr>
              <w:t>;</w:t>
            </w:r>
          </w:p>
          <w:p w14:paraId="7B0B746E" w14:textId="3C443462" w:rsidR="00B367C1" w:rsidRPr="00465F7B" w:rsidRDefault="00B367C1" w:rsidP="00B367C1">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8) </w:t>
            </w:r>
            <w:r w:rsidR="002A1567" w:rsidRPr="00465F7B">
              <w:rPr>
                <w:rFonts w:ascii="Times New Roman" w:hAnsi="Times New Roman"/>
                <w:bCs/>
                <w:sz w:val="24"/>
                <w:szCs w:val="24"/>
                <w:lang w:val="kk-KZ"/>
              </w:rPr>
              <w:t>субсидиялау мемлекеттік ақпараттық жүйесі – Интернет желісінде орналастырылған, субсидиялау процестерін іске асыру бойынша қызметтер көрсетуге арналған, «электрондық үкімет» веб-порталымен өзара іс-қимыл жасау, субсидия алуға өтінімді тіркеу және оны электрондық түрде автоматтандырылған өңдеуді қамтамасыз ететін ақпараттық-коммуникациялық технологиялардың, қызмет көрсетуші персонал мен техникалық құжаттаманың ұйымдастырушылық ретке келтірілген жиынтығы</w:t>
            </w:r>
            <w:r w:rsidRPr="00465F7B">
              <w:rPr>
                <w:rFonts w:ascii="Times New Roman" w:hAnsi="Times New Roman"/>
                <w:bCs/>
                <w:sz w:val="24"/>
                <w:szCs w:val="24"/>
                <w:lang w:val="kk-KZ"/>
              </w:rPr>
              <w:t>;</w:t>
            </w:r>
          </w:p>
          <w:p w14:paraId="4BB0BCD0" w14:textId="3EA29036" w:rsidR="001C723C" w:rsidRPr="00505A63" w:rsidRDefault="00B367C1" w:rsidP="002F0838">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 xml:space="preserve">9) </w:t>
            </w:r>
            <w:r w:rsidR="002A1567" w:rsidRPr="00465F7B">
              <w:rPr>
                <w:rFonts w:ascii="Times New Roman" w:hAnsi="Times New Roman"/>
                <w:bCs/>
                <w:sz w:val="24"/>
                <w:szCs w:val="24"/>
                <w:lang w:val="kk-KZ"/>
              </w:rPr>
              <w:t>субсидиялау</w:t>
            </w:r>
            <w:r w:rsidR="002A1567" w:rsidRPr="00505A63">
              <w:rPr>
                <w:rFonts w:ascii="Times New Roman" w:hAnsi="Times New Roman"/>
                <w:bCs/>
                <w:sz w:val="24"/>
                <w:szCs w:val="24"/>
                <w:lang w:val="kk-KZ"/>
              </w:rPr>
              <w:t xml:space="preserve"> мемлекеттік ақпараттық жүйесінің веб-порталы – Интернет </w:t>
            </w:r>
            <w:r w:rsidR="002A1567" w:rsidRPr="00505A63">
              <w:rPr>
                <w:rFonts w:ascii="Times New Roman" w:hAnsi="Times New Roman"/>
                <w:bCs/>
                <w:sz w:val="24"/>
                <w:szCs w:val="24"/>
                <w:lang w:val="kk-KZ"/>
              </w:rPr>
              <w:lastRenderedPageBreak/>
              <w:t>желісінде орналастырылған, субсидиялау мемлекеттік ақпараттық жүйесіне қол жеткізуді қамтамасыз ететін интернет-ресурс</w:t>
            </w:r>
            <w:r w:rsidRPr="00505A63">
              <w:rPr>
                <w:rFonts w:ascii="Times New Roman" w:hAnsi="Times New Roman"/>
                <w:bCs/>
                <w:sz w:val="24"/>
                <w:szCs w:val="24"/>
                <w:lang w:val="kk-KZ"/>
              </w:rPr>
              <w:t>.</w:t>
            </w:r>
          </w:p>
          <w:p w14:paraId="58AA705E" w14:textId="519A60F8" w:rsidR="005540D5" w:rsidRPr="00505A63" w:rsidRDefault="005540D5" w:rsidP="005540D5">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10) </w:t>
            </w:r>
            <w:r w:rsidR="002A1567" w:rsidRPr="00505A63">
              <w:rPr>
                <w:rFonts w:ascii="Times New Roman" w:hAnsi="Times New Roman"/>
                <w:b/>
                <w:bCs/>
                <w:sz w:val="24"/>
                <w:szCs w:val="24"/>
                <w:lang w:val="kk-KZ"/>
              </w:rPr>
              <w:t>жоқ</w:t>
            </w:r>
          </w:p>
          <w:p w14:paraId="1DA5B844" w14:textId="3B2852AB" w:rsidR="005540D5" w:rsidRPr="00505A63" w:rsidRDefault="005540D5" w:rsidP="005540D5">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11) </w:t>
            </w:r>
            <w:r w:rsidR="002A1567" w:rsidRPr="00505A63">
              <w:rPr>
                <w:rFonts w:ascii="Times New Roman" w:hAnsi="Times New Roman"/>
                <w:b/>
                <w:bCs/>
                <w:sz w:val="24"/>
                <w:szCs w:val="24"/>
                <w:lang w:val="kk-KZ"/>
              </w:rPr>
              <w:t>жоқ</w:t>
            </w:r>
          </w:p>
          <w:p w14:paraId="799AD4AD" w14:textId="0EA34D98" w:rsidR="005540D5" w:rsidRPr="00505A63" w:rsidRDefault="005540D5" w:rsidP="005540D5">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12) </w:t>
            </w:r>
            <w:r w:rsidR="002A1567" w:rsidRPr="00505A63">
              <w:rPr>
                <w:rFonts w:ascii="Times New Roman" w:hAnsi="Times New Roman"/>
                <w:b/>
                <w:bCs/>
                <w:sz w:val="24"/>
                <w:szCs w:val="24"/>
                <w:lang w:val="kk-KZ"/>
              </w:rPr>
              <w:t>жоқ</w:t>
            </w:r>
          </w:p>
          <w:p w14:paraId="43DDF818" w14:textId="711B61CD" w:rsidR="005540D5" w:rsidRPr="00505A63" w:rsidRDefault="005540D5" w:rsidP="005540D5">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13) </w:t>
            </w:r>
            <w:r w:rsidR="002A1567" w:rsidRPr="00505A63">
              <w:rPr>
                <w:rFonts w:ascii="Times New Roman" w:hAnsi="Times New Roman"/>
                <w:b/>
                <w:bCs/>
                <w:sz w:val="24"/>
                <w:szCs w:val="24"/>
                <w:lang w:val="kk-KZ"/>
              </w:rPr>
              <w:t>жоқ</w:t>
            </w:r>
          </w:p>
          <w:p w14:paraId="35838550" w14:textId="2107188F" w:rsidR="005540D5" w:rsidRPr="00505A63" w:rsidRDefault="005540D5" w:rsidP="005540D5">
            <w:pPr>
              <w:spacing w:after="0" w:line="240" w:lineRule="auto"/>
              <w:ind w:firstLine="343"/>
              <w:jc w:val="both"/>
              <w:rPr>
                <w:rFonts w:ascii="Times New Roman" w:hAnsi="Times New Roman"/>
                <w:bCs/>
                <w:color w:val="0000FF"/>
                <w:sz w:val="24"/>
                <w:szCs w:val="24"/>
                <w:lang w:val="kk-KZ"/>
              </w:rPr>
            </w:pPr>
            <w:r w:rsidRPr="00505A63">
              <w:rPr>
                <w:rFonts w:ascii="Times New Roman" w:hAnsi="Times New Roman"/>
                <w:b/>
                <w:bCs/>
                <w:sz w:val="24"/>
                <w:szCs w:val="24"/>
                <w:lang w:val="kk-KZ"/>
              </w:rPr>
              <w:t xml:space="preserve">14) </w:t>
            </w:r>
            <w:r w:rsidR="002A1567" w:rsidRPr="00505A63">
              <w:rPr>
                <w:rFonts w:ascii="Times New Roman" w:hAnsi="Times New Roman"/>
                <w:b/>
                <w:bCs/>
                <w:sz w:val="24"/>
                <w:szCs w:val="24"/>
                <w:lang w:val="kk-KZ"/>
              </w:rPr>
              <w:t>жоқ</w:t>
            </w:r>
          </w:p>
        </w:tc>
        <w:tc>
          <w:tcPr>
            <w:tcW w:w="4678" w:type="dxa"/>
            <w:shd w:val="clear" w:color="auto" w:fill="FFFFFF"/>
          </w:tcPr>
          <w:p w14:paraId="638D53DF" w14:textId="77777777" w:rsidR="006F61B6" w:rsidRPr="00505A63" w:rsidRDefault="006F61B6" w:rsidP="006F61B6">
            <w:pPr>
              <w:spacing w:after="0" w:line="240" w:lineRule="auto"/>
              <w:ind w:firstLine="343"/>
              <w:jc w:val="both"/>
              <w:rPr>
                <w:rFonts w:ascii="Times New Roman" w:hAnsi="Times New Roman"/>
                <w:bCs/>
                <w:sz w:val="24"/>
                <w:szCs w:val="24"/>
                <w:lang w:val="kk-KZ"/>
              </w:rPr>
            </w:pPr>
            <w:r w:rsidRPr="00505A63">
              <w:rPr>
                <w:rFonts w:ascii="Times New Roman" w:hAnsi="Times New Roman"/>
                <w:bCs/>
                <w:sz w:val="24"/>
                <w:szCs w:val="24"/>
                <w:lang w:val="kk-KZ"/>
              </w:rPr>
              <w:lastRenderedPageBreak/>
              <w:t xml:space="preserve">2. Осы Әдістемеде мынадай негізгі ұғымдар пайдаланылады: </w:t>
            </w:r>
          </w:p>
          <w:p w14:paraId="7A5D26C1"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1) кәсіпкерлік саласындағы уәкілетті орган – жеке кәсіпкерлікті дамыту және қолдау саласында басшылықты және салааралық үйлестіруді жүзеге асыратын Қазақстан Республикасының мемлекеттік органы;</w:t>
            </w:r>
          </w:p>
          <w:p w14:paraId="62A4AD34"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2) жеке кәсіпкерлік субъектілері – кәсіпкерлік қызметті жүзеге асыратын азаматтар, қандастар және мемлекеттік емес коммерциялық заңды тұлғалар;</w:t>
            </w:r>
          </w:p>
          <w:p w14:paraId="62957DBA"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3) қаржылық және мүліктік қолдау шараларының алушылары – жеке кәсіпкерлік субъектілері және кәсіпкерлік бастамасы бар халық;</w:t>
            </w:r>
          </w:p>
          <w:p w14:paraId="1C05409C" w14:textId="77777777" w:rsidR="006F61B6" w:rsidRPr="00505A63"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4) қаржылық және мүліктік қолдау шаралары – Кодекстің 94-бабында көзделген және жеке кәсіпкерлік субъектілеріне және кәсіпкерлік бастамасы бар халыққа мемлекеттік бюджет қаражаты есебінен көрсетілетін</w:t>
            </w:r>
            <w:r w:rsidRPr="00505A63">
              <w:rPr>
                <w:rFonts w:ascii="Times New Roman" w:hAnsi="Times New Roman"/>
                <w:bCs/>
                <w:sz w:val="24"/>
                <w:szCs w:val="24"/>
                <w:lang w:val="kk-KZ"/>
              </w:rPr>
              <w:t xml:space="preserve"> қолдау шаралары;</w:t>
            </w:r>
          </w:p>
          <w:p w14:paraId="108C53B4"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lastRenderedPageBreak/>
              <w:t>5) қаржылық қолдау операторы – Қазақстан Республикасының заңнамасына сәйкес және (немесе) Қазақстан Республикасы Үкіметінің шешімі бойынша құрылған, сондай-ақ азаматтық-құқықтық қатынастар шеңберінде кәсіпкерлік саласында мемлекеттік қолдау шараларын іске асыратын заңды тұлға, филиал немесе өкілдік;</w:t>
            </w:r>
          </w:p>
          <w:p w14:paraId="7273C840"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6) жұмыскер – жеке кәсіпкерлік субъектісі болып табылатын жұмыс берушімен еңбек қатынастарында болатын және еңбек шарты бойынша тікелей жұмыс орындайтын жеке тұлға;</w:t>
            </w:r>
          </w:p>
          <w:p w14:paraId="5ED6315D"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7) мемлекеттік статистика саласындағы уәкілетті орган – өз құзыреті шегінде мемлекеттік статистика саласында басшылықты және салааралық үйлестіруді жүзеге асыратын мемлекеттік орган;</w:t>
            </w:r>
          </w:p>
          <w:p w14:paraId="5A30AF33" w14:textId="77777777" w:rsidR="006F61B6" w:rsidRPr="00465F7B"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8) субсидиялау мемлекеттік ақпараттық жүйесі – Интернет желісінде орналастырылған, субсидиялау процестерін іске асыру бойынша қызметтер көрсетуге арналған, «электрондық үкімет» веб-порталымен өзара іс-қимыл жасау, субсидия алуға өтінімді тіркеу және оны электрондық түрде автоматтандырылған өңдеуді қамтамасыз ететін ақпараттық-коммуникациялық технологиялардың, қызмет көрсетуші персонал мен техникалық құжаттаманың ұйымдастырушылық ретке келтірілген жиынтығы;</w:t>
            </w:r>
          </w:p>
          <w:p w14:paraId="7AED46EA" w14:textId="77777777" w:rsidR="006F61B6" w:rsidRDefault="006F61B6" w:rsidP="006F61B6">
            <w:pPr>
              <w:spacing w:after="0" w:line="240" w:lineRule="auto"/>
              <w:ind w:firstLine="343"/>
              <w:jc w:val="both"/>
              <w:rPr>
                <w:rFonts w:ascii="Times New Roman" w:hAnsi="Times New Roman"/>
                <w:bCs/>
                <w:sz w:val="24"/>
                <w:szCs w:val="24"/>
                <w:lang w:val="kk-KZ"/>
              </w:rPr>
            </w:pPr>
            <w:r w:rsidRPr="00465F7B">
              <w:rPr>
                <w:rFonts w:ascii="Times New Roman" w:hAnsi="Times New Roman"/>
                <w:bCs/>
                <w:sz w:val="24"/>
                <w:szCs w:val="24"/>
                <w:lang w:val="kk-KZ"/>
              </w:rPr>
              <w:t>9) субсидиялау</w:t>
            </w:r>
            <w:r w:rsidRPr="00505A63">
              <w:rPr>
                <w:rFonts w:ascii="Times New Roman" w:hAnsi="Times New Roman"/>
                <w:bCs/>
                <w:sz w:val="24"/>
                <w:szCs w:val="24"/>
                <w:lang w:val="kk-KZ"/>
              </w:rPr>
              <w:t xml:space="preserve"> мемлекеттік ақпараттық жүйесінің веб-порталы – Интернет </w:t>
            </w:r>
            <w:r w:rsidRPr="00505A63">
              <w:rPr>
                <w:rFonts w:ascii="Times New Roman" w:hAnsi="Times New Roman"/>
                <w:bCs/>
                <w:sz w:val="24"/>
                <w:szCs w:val="24"/>
                <w:lang w:val="kk-KZ"/>
              </w:rPr>
              <w:lastRenderedPageBreak/>
              <w:t>желісінде орналастырылған, субсидиялау мемлекеттік ақпараттық жүйесіне қол жеткізуді қамтамасыз ететін интернет-ресурс</w:t>
            </w:r>
            <w:r>
              <w:rPr>
                <w:rFonts w:ascii="Times New Roman" w:hAnsi="Times New Roman"/>
                <w:bCs/>
                <w:sz w:val="24"/>
                <w:szCs w:val="24"/>
                <w:lang w:val="kk-KZ"/>
              </w:rPr>
              <w:t>;</w:t>
            </w:r>
          </w:p>
          <w:p w14:paraId="2791221D" w14:textId="77777777" w:rsidR="006F61B6" w:rsidRDefault="006F61B6" w:rsidP="006F61B6">
            <w:pPr>
              <w:spacing w:after="0" w:line="240" w:lineRule="auto"/>
              <w:ind w:firstLine="343"/>
              <w:jc w:val="both"/>
              <w:rPr>
                <w:rFonts w:ascii="Times New Roman" w:hAnsi="Times New Roman"/>
                <w:bCs/>
                <w:sz w:val="24"/>
                <w:szCs w:val="24"/>
                <w:lang w:val="kk-KZ"/>
              </w:rPr>
            </w:pPr>
            <w:r w:rsidRPr="006F61B6">
              <w:rPr>
                <w:rFonts w:ascii="Times New Roman" w:hAnsi="Times New Roman"/>
                <w:b/>
                <w:sz w:val="24"/>
                <w:szCs w:val="24"/>
                <w:lang w:val="kk-KZ"/>
              </w:rPr>
              <w:t>10</w:t>
            </w:r>
            <w:r>
              <w:rPr>
                <w:rFonts w:ascii="Times New Roman" w:hAnsi="Times New Roman"/>
                <w:b/>
                <w:sz w:val="24"/>
                <w:szCs w:val="24"/>
                <w:lang w:val="kk-KZ"/>
              </w:rPr>
              <w:t>)</w:t>
            </w:r>
            <w:r w:rsidR="00153EE2" w:rsidRPr="00505A63">
              <w:rPr>
                <w:rFonts w:ascii="Times New Roman" w:hAnsi="Times New Roman"/>
                <w:b/>
                <w:sz w:val="24"/>
                <w:szCs w:val="24"/>
                <w:lang w:val="kk-KZ"/>
              </w:rPr>
              <w:t xml:space="preserve"> бюджетті орындауға уәкілетті орталық орган – қаржы саласында басшылықты және сала</w:t>
            </w:r>
            <w:r w:rsidR="00505A63">
              <w:rPr>
                <w:rFonts w:ascii="Times New Roman" w:hAnsi="Times New Roman"/>
                <w:b/>
                <w:sz w:val="24"/>
                <w:szCs w:val="24"/>
                <w:lang w:val="kk-KZ"/>
              </w:rPr>
              <w:t>а</w:t>
            </w:r>
            <w:r w:rsidR="00153EE2" w:rsidRPr="00505A63">
              <w:rPr>
                <w:rFonts w:ascii="Times New Roman" w:hAnsi="Times New Roman"/>
                <w:b/>
                <w:sz w:val="24"/>
                <w:szCs w:val="24"/>
                <w:lang w:val="kk-KZ"/>
              </w:rPr>
              <w:t>ралық үйлестіруді жүзеге асыратын орталық мемлекеттік орган;</w:t>
            </w:r>
          </w:p>
          <w:p w14:paraId="535946E6" w14:textId="2301D979" w:rsidR="006F61B6" w:rsidRDefault="006F61B6" w:rsidP="006F61B6">
            <w:pPr>
              <w:spacing w:after="0" w:line="240" w:lineRule="auto"/>
              <w:ind w:firstLine="343"/>
              <w:jc w:val="both"/>
              <w:rPr>
                <w:rFonts w:ascii="Times New Roman" w:hAnsi="Times New Roman"/>
                <w:bCs/>
                <w:sz w:val="24"/>
                <w:szCs w:val="24"/>
                <w:lang w:val="kk-KZ"/>
              </w:rPr>
            </w:pPr>
            <w:r>
              <w:rPr>
                <w:rFonts w:ascii="Times New Roman" w:hAnsi="Times New Roman"/>
                <w:b/>
                <w:sz w:val="24"/>
                <w:szCs w:val="24"/>
                <w:lang w:val="kk-KZ"/>
              </w:rPr>
              <w:t>11</w:t>
            </w:r>
            <w:r w:rsidR="00344EC8">
              <w:rPr>
                <w:rFonts w:ascii="Times New Roman" w:hAnsi="Times New Roman"/>
                <w:b/>
                <w:sz w:val="24"/>
                <w:szCs w:val="24"/>
                <w:lang w:val="kk-KZ"/>
              </w:rPr>
              <w:t xml:space="preserve">) </w:t>
            </w:r>
            <w:r w:rsidR="00344EC8" w:rsidRPr="00505A63">
              <w:rPr>
                <w:rFonts w:ascii="Times New Roman" w:hAnsi="Times New Roman"/>
                <w:b/>
                <w:sz w:val="24"/>
                <w:szCs w:val="24"/>
                <w:lang w:val="kk-KZ"/>
              </w:rPr>
              <w:t>базалық талаптар – бірінші деңгейдегі жүйеде жеке кәсіпкерлік субъектісіне бюджет қаражаттарын төлеу туралы шешім қабылдау үшін сәйкес келуі қажет талаптар</w:t>
            </w:r>
            <w:r>
              <w:rPr>
                <w:rFonts w:ascii="Times New Roman" w:hAnsi="Times New Roman"/>
                <w:b/>
                <w:sz w:val="24"/>
                <w:szCs w:val="24"/>
                <w:lang w:val="kk-KZ"/>
              </w:rPr>
              <w:t>;</w:t>
            </w:r>
          </w:p>
          <w:p w14:paraId="1F4F941E" w14:textId="49945620" w:rsidR="00153EE2" w:rsidRPr="006F61B6" w:rsidRDefault="006F61B6" w:rsidP="006F61B6">
            <w:pPr>
              <w:spacing w:after="0" w:line="240" w:lineRule="auto"/>
              <w:ind w:firstLine="343"/>
              <w:jc w:val="both"/>
              <w:rPr>
                <w:rFonts w:ascii="Times New Roman" w:hAnsi="Times New Roman"/>
                <w:bCs/>
                <w:sz w:val="24"/>
                <w:szCs w:val="24"/>
                <w:lang w:val="kk-KZ"/>
              </w:rPr>
            </w:pPr>
            <w:r>
              <w:rPr>
                <w:rFonts w:ascii="Times New Roman" w:hAnsi="Times New Roman"/>
                <w:b/>
                <w:sz w:val="24"/>
                <w:szCs w:val="24"/>
                <w:lang w:val="kk-KZ"/>
              </w:rPr>
              <w:t>12</w:t>
            </w:r>
            <w:r w:rsidR="00153EE2" w:rsidRPr="00505A63">
              <w:rPr>
                <w:rFonts w:ascii="Times New Roman" w:hAnsi="Times New Roman"/>
                <w:b/>
                <w:sz w:val="24"/>
                <w:szCs w:val="24"/>
                <w:lang w:val="kk-KZ"/>
              </w:rPr>
              <w:t>) екінші деңгейдегі жүйе – жеке кәсіпкерлік субъектілерінен өтінімдерді қабылдауды, оларды форматтық-логикалық бақылау қолдана отырып өңдеуді және өңделген өтінімдерді бірінші деңгейге беруді жүзеге асыратын мүдделі орталық мемлекеттік органның немесе қаржылық және мүліктік қолдау шаралары операторының салалық мемлекеттік немесе мемлекеттік емес ақпараттық жүйесі;</w:t>
            </w:r>
          </w:p>
          <w:p w14:paraId="25DCA1E4" w14:textId="353144F3" w:rsidR="002F0838" w:rsidRDefault="006F61B6" w:rsidP="002F0838">
            <w:pPr>
              <w:spacing w:after="0" w:line="240" w:lineRule="auto"/>
              <w:ind w:firstLine="343"/>
              <w:jc w:val="both"/>
              <w:rPr>
                <w:rFonts w:ascii="Times New Roman" w:hAnsi="Times New Roman"/>
                <w:b/>
                <w:sz w:val="24"/>
                <w:szCs w:val="24"/>
                <w:lang w:val="kk-KZ"/>
              </w:rPr>
            </w:pPr>
            <w:r>
              <w:rPr>
                <w:rFonts w:ascii="Times New Roman" w:hAnsi="Times New Roman"/>
                <w:b/>
                <w:sz w:val="24"/>
                <w:szCs w:val="24"/>
                <w:lang w:val="kk-KZ"/>
              </w:rPr>
              <w:t>13</w:t>
            </w:r>
            <w:r w:rsidR="002F0838" w:rsidRPr="00505A63">
              <w:rPr>
                <w:rFonts w:ascii="Times New Roman" w:hAnsi="Times New Roman"/>
                <w:b/>
                <w:sz w:val="24"/>
                <w:szCs w:val="24"/>
                <w:lang w:val="kk-KZ"/>
              </w:rPr>
              <w:t xml:space="preserve">) </w:t>
            </w:r>
            <w:r w:rsidR="00C65C4A" w:rsidRPr="00505A63">
              <w:rPr>
                <w:rFonts w:ascii="Times New Roman" w:hAnsi="Times New Roman"/>
                <w:b/>
                <w:sz w:val="24"/>
                <w:szCs w:val="24"/>
                <w:lang w:val="kk-KZ"/>
              </w:rPr>
              <w:t xml:space="preserve">жеке кәсіпкерлікке мемлекеттік қолдау шаралары мен оларды алушыларды мониторингілеу жүйесі (бұдан әрі – бірінші деңгейдегі жүйе) – екінші деңгейдегі жүйелермен интеграцияланған, жеке кәсіпкерлік субъектілерінің өтінімдерінің эталондық электрондық тізілімін қамтитын, форматтан кейінгі логикалық бақылау негізінде кәсіпкерлік субъектісінің </w:t>
            </w:r>
            <w:r w:rsidR="00C65C4A" w:rsidRPr="00505A63">
              <w:rPr>
                <w:rFonts w:ascii="Times New Roman" w:hAnsi="Times New Roman"/>
                <w:b/>
                <w:sz w:val="24"/>
                <w:szCs w:val="24"/>
                <w:lang w:val="kk-KZ"/>
              </w:rPr>
              <w:lastRenderedPageBreak/>
              <w:t>базалық талаптарға сәйкестігі және оған бюджет қаражатын төлеу туралы шешім қабылданатын тіркеуші ақпараттық жүйе</w:t>
            </w:r>
            <w:r w:rsidR="002F0838" w:rsidRPr="00505A63">
              <w:rPr>
                <w:rFonts w:ascii="Times New Roman" w:hAnsi="Times New Roman"/>
                <w:b/>
                <w:sz w:val="24"/>
                <w:szCs w:val="24"/>
                <w:lang w:val="kk-KZ"/>
              </w:rPr>
              <w:t>;</w:t>
            </w:r>
          </w:p>
          <w:p w14:paraId="0451C3AC" w14:textId="1217B262" w:rsidR="005540D5" w:rsidRPr="006F61B6" w:rsidRDefault="00344EC8" w:rsidP="006F61B6">
            <w:pPr>
              <w:spacing w:after="0" w:line="240" w:lineRule="auto"/>
              <w:ind w:firstLine="343"/>
              <w:jc w:val="both"/>
              <w:rPr>
                <w:rFonts w:ascii="Times New Roman" w:hAnsi="Times New Roman"/>
                <w:b/>
                <w:sz w:val="24"/>
                <w:szCs w:val="24"/>
                <w:lang w:val="kk-KZ"/>
              </w:rPr>
            </w:pPr>
            <w:r w:rsidRPr="00037041">
              <w:rPr>
                <w:rFonts w:ascii="Times New Roman" w:hAnsi="Times New Roman"/>
                <w:b/>
                <w:sz w:val="24"/>
                <w:szCs w:val="24"/>
                <w:lang w:val="kk-KZ"/>
              </w:rPr>
              <w:t>1</w:t>
            </w:r>
            <w:r w:rsidR="006F61B6">
              <w:rPr>
                <w:rFonts w:ascii="Times New Roman" w:hAnsi="Times New Roman"/>
                <w:b/>
                <w:sz w:val="24"/>
                <w:szCs w:val="24"/>
                <w:lang w:val="kk-KZ"/>
              </w:rPr>
              <w:t>4</w:t>
            </w:r>
            <w:r w:rsidR="002F0838" w:rsidRPr="00037041">
              <w:rPr>
                <w:rFonts w:ascii="Times New Roman" w:hAnsi="Times New Roman"/>
                <w:b/>
                <w:sz w:val="24"/>
                <w:szCs w:val="24"/>
                <w:lang w:val="kk-KZ"/>
              </w:rPr>
              <w:t xml:space="preserve">) </w:t>
            </w:r>
            <w:r w:rsidR="00C65C4A" w:rsidRPr="00037041">
              <w:rPr>
                <w:rFonts w:ascii="Times New Roman" w:hAnsi="Times New Roman"/>
                <w:b/>
                <w:sz w:val="24"/>
                <w:szCs w:val="24"/>
                <w:lang w:val="kk-KZ"/>
              </w:rPr>
              <w:t>тіркеуші – Қазақстан Республикасы Үкіметінің 2008 жылғы 24 сәуірдегі № 387 қаулысына сәйкес Қазақстан Республикасы Қаржы министрлігінің ведомстволық бағынысты ұйымы болып табылатын «Ақпараттық-есептеу орталығы» акционерлік қоғамы, жеке кәсіпкерлікке мемлекеттік қолдау шараларын және олардың алушыларын пайдалануды мониторингілеуді техникалық сүйемелдеуді қамтамасыз етеді</w:t>
            </w:r>
            <w:r w:rsidR="006F61B6">
              <w:rPr>
                <w:rFonts w:ascii="Times New Roman" w:hAnsi="Times New Roman"/>
                <w:b/>
                <w:sz w:val="24"/>
                <w:szCs w:val="24"/>
                <w:lang w:val="kk-KZ"/>
              </w:rPr>
              <w:t>.</w:t>
            </w:r>
          </w:p>
        </w:tc>
        <w:tc>
          <w:tcPr>
            <w:tcW w:w="4252" w:type="dxa"/>
            <w:shd w:val="clear" w:color="auto" w:fill="FFFFFF"/>
          </w:tcPr>
          <w:p w14:paraId="1CB69173" w14:textId="5BDA0F23" w:rsidR="00D64563" w:rsidRPr="00505A63" w:rsidRDefault="00075521" w:rsidP="00636D57">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lastRenderedPageBreak/>
              <w:t>Негізгі терминдерді айқындау мақсатында</w:t>
            </w:r>
          </w:p>
        </w:tc>
      </w:tr>
      <w:tr w:rsidR="0096061F" w:rsidRPr="006F61B6" w14:paraId="18FA769F" w14:textId="77777777" w:rsidTr="006F61B6">
        <w:trPr>
          <w:trHeight w:val="333"/>
        </w:trPr>
        <w:tc>
          <w:tcPr>
            <w:tcW w:w="455" w:type="dxa"/>
            <w:shd w:val="clear" w:color="auto" w:fill="FFFFFF"/>
          </w:tcPr>
          <w:p w14:paraId="6B8467E2" w14:textId="77777777" w:rsidR="00771B09" w:rsidRPr="00505A63" w:rsidRDefault="00771B09" w:rsidP="00072ED1">
            <w:pPr>
              <w:pStyle w:val="a4"/>
              <w:numPr>
                <w:ilvl w:val="0"/>
                <w:numId w:val="2"/>
              </w:numPr>
              <w:shd w:val="clear" w:color="auto" w:fill="FFFFFF"/>
              <w:ind w:left="0"/>
              <w:jc w:val="both"/>
              <w:rPr>
                <w:bCs/>
                <w:lang w:val="kk-KZ" w:eastAsia="en-US"/>
              </w:rPr>
            </w:pPr>
            <w:r w:rsidRPr="00505A63">
              <w:rPr>
                <w:bCs/>
                <w:lang w:val="kk-KZ" w:eastAsia="en-US"/>
              </w:rPr>
              <w:lastRenderedPageBreak/>
              <w:t>2</w:t>
            </w:r>
            <w:r w:rsidR="000B6D0E" w:rsidRPr="00505A63">
              <w:rPr>
                <w:bCs/>
                <w:lang w:val="kk-KZ" w:eastAsia="en-US"/>
              </w:rPr>
              <w:t>.</w:t>
            </w:r>
          </w:p>
        </w:tc>
        <w:tc>
          <w:tcPr>
            <w:tcW w:w="1559" w:type="dxa"/>
            <w:shd w:val="clear" w:color="auto" w:fill="FFFFFF"/>
          </w:tcPr>
          <w:p w14:paraId="51924482" w14:textId="64C86F4C" w:rsidR="00771B09" w:rsidRPr="00505A63" w:rsidRDefault="00075521" w:rsidP="00072ED1">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t>4-тармақ, жаңа екінші бөлік</w:t>
            </w:r>
          </w:p>
        </w:tc>
        <w:tc>
          <w:tcPr>
            <w:tcW w:w="4678" w:type="dxa"/>
            <w:shd w:val="clear" w:color="auto" w:fill="FFFFFF"/>
          </w:tcPr>
          <w:p w14:paraId="076917FD" w14:textId="2695EB28" w:rsidR="00771B09" w:rsidRPr="00505A63" w:rsidRDefault="009D449D" w:rsidP="000B78B8">
            <w:pPr>
              <w:spacing w:after="0" w:line="240" w:lineRule="auto"/>
              <w:ind w:firstLine="343"/>
              <w:jc w:val="both"/>
              <w:rPr>
                <w:rFonts w:ascii="Times New Roman" w:hAnsi="Times New Roman"/>
                <w:b/>
                <w:bCs/>
                <w:sz w:val="24"/>
                <w:szCs w:val="24"/>
                <w:lang w:val="kk-KZ"/>
              </w:rPr>
            </w:pPr>
            <w:r w:rsidRPr="00505A63">
              <w:rPr>
                <w:rFonts w:ascii="Times New Roman" w:hAnsi="Times New Roman"/>
                <w:bCs/>
                <w:sz w:val="24"/>
                <w:szCs w:val="24"/>
                <w:lang w:val="kk-KZ"/>
              </w:rPr>
              <w:t>4. Қаржылық және мүліктік қолдау шараларының тиімділігін талдаудың нысанасы – мүдделі орталық мемлекеттік органдар мен қаржылық және мүліктік қолдау шаралары операторларының қызметінің нәтижелері бойынша кәсіпкерлік саласындағы уәкілетті органға ресми түрде ұсынылған ақпарат болып табылады.</w:t>
            </w:r>
          </w:p>
        </w:tc>
        <w:tc>
          <w:tcPr>
            <w:tcW w:w="4678" w:type="dxa"/>
            <w:shd w:val="clear" w:color="auto" w:fill="FFFFFF"/>
          </w:tcPr>
          <w:p w14:paraId="65C9F72F" w14:textId="1975B479" w:rsidR="000B78B8" w:rsidRPr="00505A63" w:rsidRDefault="000B78B8" w:rsidP="000B78B8">
            <w:pPr>
              <w:spacing w:after="0" w:line="240" w:lineRule="auto"/>
              <w:ind w:firstLine="317"/>
              <w:jc w:val="both"/>
              <w:rPr>
                <w:rFonts w:ascii="Times New Roman" w:hAnsi="Times New Roman"/>
                <w:bCs/>
                <w:sz w:val="24"/>
                <w:szCs w:val="24"/>
                <w:lang w:val="kk-KZ"/>
              </w:rPr>
            </w:pPr>
            <w:r w:rsidRPr="00505A63">
              <w:rPr>
                <w:rFonts w:ascii="Times New Roman" w:hAnsi="Times New Roman"/>
                <w:bCs/>
                <w:sz w:val="24"/>
                <w:szCs w:val="24"/>
                <w:lang w:val="kk-KZ"/>
              </w:rPr>
              <w:t xml:space="preserve">4. </w:t>
            </w:r>
            <w:r w:rsidR="009D449D" w:rsidRPr="00505A63">
              <w:rPr>
                <w:rFonts w:ascii="Times New Roman" w:hAnsi="Times New Roman"/>
                <w:bCs/>
                <w:sz w:val="24"/>
                <w:szCs w:val="24"/>
                <w:lang w:val="kk-KZ"/>
              </w:rPr>
              <w:t>Қаржылық және мүліктік қолдау шараларының тиімділігін талдаудың нысанасы – мүдделі орталық мемлекеттік органдар мен қаржылық және мүліктік қолдау шаралары операторларының қызметінің нәтижелері бойынша кәсіпкерлік саласындағы уәкілетті органға ресми түрде ұсынылған ақпарат болып табылады.</w:t>
            </w:r>
          </w:p>
          <w:p w14:paraId="101CC1B6" w14:textId="5CBDED33" w:rsidR="00771B09" w:rsidRPr="00505A63" w:rsidRDefault="009D449D" w:rsidP="000B78B8">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Кәсіпкерлік саласындағы уәкілетті орган жеке кәсіпкерлікті мемлекеттік қаржылық және мүліктік қолдау шараларының тиімділігін талдау кезінде мемлекеттік қолдау шараларын және оларды алушыларды пайдаланудың мониторингі нәтижелерін ескереді, оларды бюджет орындалуына уәкілетті орталық орган ұсынады.</w:t>
            </w:r>
          </w:p>
        </w:tc>
        <w:tc>
          <w:tcPr>
            <w:tcW w:w="4252" w:type="dxa"/>
            <w:shd w:val="clear" w:color="auto" w:fill="FFFFFF"/>
          </w:tcPr>
          <w:p w14:paraId="46006A4A" w14:textId="297BE1C5" w:rsidR="00771B09" w:rsidRPr="00505A63" w:rsidRDefault="009B6B74" w:rsidP="00CB72D0">
            <w:pPr>
              <w:shd w:val="clear" w:color="auto" w:fill="FFFFFF"/>
              <w:spacing w:after="0" w:line="240" w:lineRule="auto"/>
              <w:ind w:firstLine="176"/>
              <w:jc w:val="both"/>
              <w:rPr>
                <w:rFonts w:ascii="Times New Roman" w:hAnsi="Times New Roman"/>
                <w:bCs/>
                <w:sz w:val="24"/>
                <w:szCs w:val="24"/>
                <w:lang w:val="kk-KZ"/>
              </w:rPr>
            </w:pPr>
            <w:r w:rsidRPr="00505A63">
              <w:rPr>
                <w:rFonts w:ascii="Times New Roman" w:hAnsi="Times New Roman"/>
                <w:bCs/>
                <w:sz w:val="24"/>
                <w:szCs w:val="24"/>
                <w:lang w:val="kk-KZ"/>
              </w:rPr>
              <w:t>Жеке кәсіпкерлікті қаржылық және мүліктік қолдау шараларының тиімділігін талдау мақсатында</w:t>
            </w:r>
          </w:p>
        </w:tc>
      </w:tr>
      <w:tr w:rsidR="0096061F" w:rsidRPr="006F61B6" w14:paraId="6649CF20" w14:textId="77777777" w:rsidTr="006F61B6">
        <w:trPr>
          <w:trHeight w:val="135"/>
        </w:trPr>
        <w:tc>
          <w:tcPr>
            <w:tcW w:w="455" w:type="dxa"/>
            <w:shd w:val="clear" w:color="auto" w:fill="FFFFFF"/>
          </w:tcPr>
          <w:p w14:paraId="5BA56E27" w14:textId="77777777" w:rsidR="00771B09" w:rsidRPr="00505A63" w:rsidRDefault="00771B09" w:rsidP="00072ED1">
            <w:pPr>
              <w:pStyle w:val="a4"/>
              <w:numPr>
                <w:ilvl w:val="0"/>
                <w:numId w:val="2"/>
              </w:numPr>
              <w:shd w:val="clear" w:color="auto" w:fill="FFFFFF"/>
              <w:ind w:left="0"/>
              <w:jc w:val="both"/>
              <w:rPr>
                <w:bCs/>
                <w:lang w:val="kk-KZ" w:eastAsia="en-US"/>
              </w:rPr>
            </w:pPr>
            <w:r w:rsidRPr="00505A63">
              <w:rPr>
                <w:bCs/>
                <w:lang w:val="kk-KZ" w:eastAsia="en-US"/>
              </w:rPr>
              <w:lastRenderedPageBreak/>
              <w:t>3</w:t>
            </w:r>
            <w:r w:rsidR="000B6D0E" w:rsidRPr="00505A63">
              <w:rPr>
                <w:bCs/>
                <w:lang w:val="kk-KZ" w:eastAsia="en-US"/>
              </w:rPr>
              <w:t>.</w:t>
            </w:r>
          </w:p>
        </w:tc>
        <w:tc>
          <w:tcPr>
            <w:tcW w:w="1559" w:type="dxa"/>
            <w:shd w:val="clear" w:color="auto" w:fill="FFFFFF"/>
          </w:tcPr>
          <w:p w14:paraId="747FB770" w14:textId="609A862D" w:rsidR="00771B09" w:rsidRPr="00505A63" w:rsidRDefault="000A29CE" w:rsidP="00801214">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t>Жаңа 1-1-бөлім</w:t>
            </w:r>
          </w:p>
        </w:tc>
        <w:tc>
          <w:tcPr>
            <w:tcW w:w="4678" w:type="dxa"/>
            <w:shd w:val="clear" w:color="auto" w:fill="FFFFFF"/>
          </w:tcPr>
          <w:p w14:paraId="62AD4BC1" w14:textId="6A358D6C" w:rsidR="00AE32F9" w:rsidRPr="00505A63" w:rsidRDefault="000A29CE" w:rsidP="00072ED1">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1-1-бөлім. Жоқ</w:t>
            </w:r>
          </w:p>
        </w:tc>
        <w:tc>
          <w:tcPr>
            <w:tcW w:w="4678" w:type="dxa"/>
            <w:shd w:val="clear" w:color="auto" w:fill="FFFFFF"/>
          </w:tcPr>
          <w:p w14:paraId="7040EAA3" w14:textId="77777777" w:rsidR="00D54B6B" w:rsidRPr="00505A63" w:rsidRDefault="00D54B6B"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1-1 тарау. Жеке кәсіпкерлікті және оларды алушыларды мемлекеттік қолдау шараларын пайдалану мониторингі</w:t>
            </w:r>
          </w:p>
          <w:p w14:paraId="05765007" w14:textId="77777777" w:rsidR="00D54B6B" w:rsidRPr="00505A63" w:rsidRDefault="00D54B6B"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4-1. Жеке кәсіпкерлікті және оларды алушыларды мемлекеттік қолдау шараларын пайдалану мониторингін бірінші және екінші деңгейдегі жүйелерді қамтитын мемлекеттік қолдаудың екі деңгейлі жүйесі негізінде бюджетті атқару жөніндегі орталық уәкілетті орган жүзеге асырады.</w:t>
            </w:r>
          </w:p>
          <w:p w14:paraId="4AA9B6B3" w14:textId="3F84C217" w:rsidR="00D54B6B" w:rsidRPr="00505A63" w:rsidRDefault="00D54B6B"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4-2. Мониторингті техникалық сүйемелдеу шеңберінде тіркеуші іске асырады:</w:t>
            </w:r>
          </w:p>
          <w:p w14:paraId="6BD2BBBA" w14:textId="77777777" w:rsidR="00D54B6B" w:rsidRPr="00505A63" w:rsidRDefault="00D54B6B"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API қызметі — екінші деңгейлі жүйелерге бірінші деңгейлі жүйеге қосылуға және авторизация таңбалауышын пайдаланып автоматты режимде деректермен алмасуға мүмкіндік беретін интеграцияға арналған интерфейс;</w:t>
            </w:r>
          </w:p>
          <w:p w14:paraId="018F2D9F" w14:textId="77777777" w:rsidR="00D54B6B" w:rsidRPr="00505A63" w:rsidRDefault="00D54B6B"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бірыңғай кіру технологиясы (Single Sign-On, SSO) — бірінші деңгейдегі жүйеде авторизациядан өткен пайдаланушыларға логин мен парольді қайта енгізбестен Екінші деңгейдегі жүйеге автоматты түрде қол жеткізуге мүмкіндік беретін механизм.</w:t>
            </w:r>
          </w:p>
          <w:p w14:paraId="7DF937CE" w14:textId="3CA0D81A" w:rsidR="00E72FEF" w:rsidRPr="00505A63" w:rsidRDefault="00E72FEF" w:rsidP="00D54B6B">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 xml:space="preserve">4-3. Жеке кәсіпкерлік субъектісінің базалық талаптарға сәйкестігін айқындау бірінші деңгейдегі жүйеде жүзеге асырылады және Кодекстің 99-бабының 2-7) тармақшасына сәйкес оған бюджет қаражаттарын төлеу туралы </w:t>
            </w:r>
            <w:r w:rsidRPr="00505A63">
              <w:rPr>
                <w:rFonts w:ascii="Times New Roman" w:hAnsi="Times New Roman"/>
                <w:b/>
                <w:bCs/>
                <w:sz w:val="24"/>
                <w:szCs w:val="24"/>
                <w:lang w:val="kk-KZ"/>
              </w:rPr>
              <w:lastRenderedPageBreak/>
              <w:t>шешім қабылдау үшін негіз болып табылады.</w:t>
            </w:r>
          </w:p>
          <w:p w14:paraId="5CDECABF"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4-4. Базалық талаптарды белгілеу кезінде мынадай тәуекелдер ескеріледі:</w:t>
            </w:r>
          </w:p>
          <w:p w14:paraId="6A14E437"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1) терроризмді қаржыландыру;</w:t>
            </w:r>
          </w:p>
          <w:p w14:paraId="3E840239"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2) жалған кәсіпкерлік қызметті жүзеге асыру;</w:t>
            </w:r>
          </w:p>
          <w:p w14:paraId="6956224A"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3) банкроттық;</w:t>
            </w:r>
          </w:p>
          <w:p w14:paraId="286E6C11"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4) бұрын ұсынылған мемлекеттік қолдау шаралары бойынша қарсы міндеттемелерді орындамау.</w:t>
            </w:r>
          </w:p>
          <w:p w14:paraId="2F349355"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 xml:space="preserve">4-5. Жеке кәсіпкерлік субъектілерінің базалық талаптарға сәйкестігін тексеру бірінші деңгейдегі жүйені бюджетті атқару жөніндегі орталық уәкілетті органның ақпараттық жүйелерімен интеграциялау арқылы автоматты режимде жүзеге асырылады. </w:t>
            </w:r>
          </w:p>
          <w:p w14:paraId="0F04DE7A" w14:textId="77777777" w:rsidR="00E72FEF"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Тексеру нәтижелері бойынша тіркеуші мүдделі орталық мемлекеттік органға немесе қаржылық және мүліктік қолдау шараларының операторына осы әдістемеге қосымшаға сәйкес нысан бойынша жеке кәсіпкерлік субъектісінің базалық талаптарға сәйкестігі / сәйкессіздігі туралы электрондық хабарлама жібереді.</w:t>
            </w:r>
          </w:p>
          <w:p w14:paraId="19770C85" w14:textId="7B20CBA0" w:rsidR="00801214" w:rsidRPr="00505A63" w:rsidRDefault="00E72FEF" w:rsidP="00E72FEF">
            <w:pPr>
              <w:spacing w:after="0" w:line="240" w:lineRule="auto"/>
              <w:ind w:firstLine="317"/>
              <w:jc w:val="both"/>
              <w:rPr>
                <w:rFonts w:ascii="Times New Roman" w:hAnsi="Times New Roman"/>
                <w:b/>
                <w:bCs/>
                <w:sz w:val="24"/>
                <w:szCs w:val="24"/>
                <w:lang w:val="kk-KZ"/>
              </w:rPr>
            </w:pPr>
            <w:r w:rsidRPr="00505A63">
              <w:rPr>
                <w:rFonts w:ascii="Times New Roman" w:hAnsi="Times New Roman"/>
                <w:b/>
                <w:bCs/>
                <w:sz w:val="24"/>
                <w:szCs w:val="24"/>
                <w:lang w:val="kk-KZ"/>
              </w:rPr>
              <w:t>4-6. Мониторинг нәтижелерін бюджетті атқару жөніндегі орталық уәкілетті орган Жеке кәсіпкерлікті қолдаудың қаржылық және мүліктік мемлекеттік шараларының тиімділігіне талдау жүргізу кезінде есепке алу үшін кәсіпкерлік жөніндегі уәкілетті органға жібереді.</w:t>
            </w:r>
          </w:p>
        </w:tc>
        <w:tc>
          <w:tcPr>
            <w:tcW w:w="4252" w:type="dxa"/>
            <w:shd w:val="clear" w:color="auto" w:fill="FFFFFF"/>
          </w:tcPr>
          <w:p w14:paraId="33C6A236" w14:textId="3137CF26" w:rsidR="00771B09" w:rsidRPr="00505A63" w:rsidRDefault="00E72FEF" w:rsidP="006E07C4">
            <w:pPr>
              <w:shd w:val="clear" w:color="auto" w:fill="FFFFFF"/>
              <w:spacing w:after="0" w:line="240" w:lineRule="auto"/>
              <w:ind w:firstLine="175"/>
              <w:jc w:val="both"/>
              <w:rPr>
                <w:rFonts w:ascii="Times New Roman" w:hAnsi="Times New Roman"/>
                <w:bCs/>
                <w:sz w:val="24"/>
                <w:szCs w:val="24"/>
                <w:lang w:val="kk-KZ"/>
              </w:rPr>
            </w:pPr>
            <w:r w:rsidRPr="00505A63">
              <w:rPr>
                <w:rFonts w:ascii="Times New Roman" w:hAnsi="Times New Roman"/>
                <w:bCs/>
                <w:sz w:val="24"/>
                <w:szCs w:val="24"/>
                <w:lang w:val="kk-KZ"/>
              </w:rPr>
              <w:lastRenderedPageBreak/>
              <w:t>Жеке кәсіпкерлікті мемлекеттік қолдау шаралары мен оларды алушыларды пайдалануды мониторингілеуді жүзеге асыру мақсатында</w:t>
            </w:r>
            <w:r w:rsidR="00E00C18" w:rsidRPr="00505A63">
              <w:rPr>
                <w:rFonts w:ascii="Times New Roman" w:hAnsi="Times New Roman"/>
                <w:bCs/>
                <w:sz w:val="24"/>
                <w:szCs w:val="24"/>
                <w:lang w:val="kk-KZ"/>
              </w:rPr>
              <w:t>.</w:t>
            </w:r>
          </w:p>
        </w:tc>
      </w:tr>
      <w:tr w:rsidR="0096061F" w:rsidRPr="006F61B6" w14:paraId="50A558B6" w14:textId="77777777" w:rsidTr="006F61B6">
        <w:trPr>
          <w:trHeight w:val="135"/>
        </w:trPr>
        <w:tc>
          <w:tcPr>
            <w:tcW w:w="455" w:type="dxa"/>
            <w:shd w:val="clear" w:color="auto" w:fill="FFFFFF"/>
          </w:tcPr>
          <w:p w14:paraId="389BF2D7" w14:textId="77777777" w:rsidR="00771B09" w:rsidRPr="00505A63" w:rsidRDefault="00771B09" w:rsidP="00072ED1">
            <w:pPr>
              <w:pStyle w:val="a4"/>
              <w:numPr>
                <w:ilvl w:val="0"/>
                <w:numId w:val="2"/>
              </w:numPr>
              <w:shd w:val="clear" w:color="auto" w:fill="FFFFFF"/>
              <w:ind w:left="0"/>
              <w:jc w:val="both"/>
              <w:rPr>
                <w:bCs/>
                <w:lang w:val="kk-KZ" w:eastAsia="en-US"/>
              </w:rPr>
            </w:pPr>
            <w:r w:rsidRPr="00505A63">
              <w:rPr>
                <w:bCs/>
                <w:lang w:val="kk-KZ" w:eastAsia="en-US"/>
              </w:rPr>
              <w:lastRenderedPageBreak/>
              <w:t>4</w:t>
            </w:r>
            <w:r w:rsidR="000B6D0E" w:rsidRPr="00505A63">
              <w:rPr>
                <w:bCs/>
                <w:lang w:val="kk-KZ" w:eastAsia="en-US"/>
              </w:rPr>
              <w:t>.</w:t>
            </w:r>
          </w:p>
        </w:tc>
        <w:tc>
          <w:tcPr>
            <w:tcW w:w="1559" w:type="dxa"/>
            <w:shd w:val="clear" w:color="auto" w:fill="FFFFFF"/>
          </w:tcPr>
          <w:p w14:paraId="51BFF161" w14:textId="1B4A0215" w:rsidR="00771B09" w:rsidRPr="00505A63" w:rsidRDefault="00BE63E4" w:rsidP="00072ED1">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t>Жаңа 2-1-бөлім</w:t>
            </w:r>
          </w:p>
        </w:tc>
        <w:tc>
          <w:tcPr>
            <w:tcW w:w="4678" w:type="dxa"/>
            <w:shd w:val="clear" w:color="auto" w:fill="FFFFFF"/>
          </w:tcPr>
          <w:p w14:paraId="4B9BF6D2" w14:textId="22398F72" w:rsidR="00771B09" w:rsidRPr="00505A63" w:rsidRDefault="00BE63E4" w:rsidP="00E43411">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2-1-бөлім. Жоқ</w:t>
            </w:r>
          </w:p>
        </w:tc>
        <w:tc>
          <w:tcPr>
            <w:tcW w:w="4678" w:type="dxa"/>
            <w:shd w:val="clear" w:color="auto" w:fill="FFFFFF"/>
          </w:tcPr>
          <w:p w14:paraId="69F5D413" w14:textId="7B72B899"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2-1 тарау. Экономика секторлары/салалары бөлінісінде және өңірлер бөлінісінде мемлекеттік қолдау шараларының нәтижелілігі мен тиімділігін бағалау</w:t>
            </w:r>
          </w:p>
          <w:p w14:paraId="16D5CCFF"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16-1. Экономика секторлары/салалары бөлінісінде және өңірлер бөлінісінде мемлекеттік қолдау шараларының нәтижелілігі мен тиімділігін бағалау үшін қолдаушы секторды немесе экономика саласын дамыту және аудандық, облыстық және республикалық деңгейлерде жеке-жеке экономикалық табыс алу мақсатында мемлекеттік жоспарлау жүйесінің құжаттарында орталық мемлекеттік органдар белгілеген тікелей және түпкілікті нәтижелер көрсеткіштері қолданылады.</w:t>
            </w:r>
          </w:p>
          <w:p w14:paraId="2326224A"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16-2. Мемлекеттік қолдау шараларының тікелей нәтижесінің көрсеткіштері мынадай бағыттар бойынша белгіленеді:</w:t>
            </w:r>
          </w:p>
          <w:p w14:paraId="08FE2796"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w:t>
            </w:r>
            <w:r w:rsidRPr="00505A63">
              <w:rPr>
                <w:rFonts w:ascii="Times New Roman" w:hAnsi="Times New Roman"/>
                <w:b/>
                <w:bCs/>
                <w:sz w:val="24"/>
                <w:szCs w:val="24"/>
                <w:lang w:val="kk-KZ"/>
              </w:rPr>
              <w:tab/>
              <w:t>өндірістің технологиялылығын арттыру;</w:t>
            </w:r>
          </w:p>
          <w:p w14:paraId="19414989"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2)</w:t>
            </w:r>
            <w:r w:rsidRPr="00505A63">
              <w:rPr>
                <w:rFonts w:ascii="Times New Roman" w:hAnsi="Times New Roman"/>
                <w:b/>
                <w:bCs/>
                <w:sz w:val="24"/>
                <w:szCs w:val="24"/>
                <w:lang w:val="kk-KZ"/>
              </w:rPr>
              <w:tab/>
              <w:t>өндірілетін тауарларды, жұмыстар мен көрсетілетін қызметтерді өткізуден, оның ішінде олардың экспортынан түсетін кірістерді арттыру.</w:t>
            </w:r>
          </w:p>
          <w:p w14:paraId="78AECE67"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16-3. Мемлекеттік қолдау шараларының нәтижелілігі деп орталық мемлекеттік органдардың даму жоспарларында, облыстың, республикалық маңызы бар қаланың, астананың даму жоспарларында және </w:t>
            </w:r>
            <w:r w:rsidRPr="00505A63">
              <w:rPr>
                <w:rFonts w:ascii="Times New Roman" w:hAnsi="Times New Roman"/>
                <w:b/>
                <w:bCs/>
                <w:sz w:val="24"/>
                <w:szCs w:val="24"/>
                <w:lang w:val="kk-KZ"/>
              </w:rPr>
              <w:lastRenderedPageBreak/>
              <w:t>(немесе) орталық мемлекеттік органдардың бюджеттік бағдарламаларында көзделген нәтижелер көрсеткіштеріне қол жеткізу дәрежесі түсініледі.</w:t>
            </w:r>
          </w:p>
          <w:p w14:paraId="65314A1D"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Нәтижелілікті бағалау мемлекеттік қолдау шараларымен қамтылған тиісті секторда немесе салада қызметті аудандық, облыстық және республикалық деңгейлерде жүзеге асыратын барлық кәсіпкерлік субъектілері бойынша аудандық, облыстық және республикалық деңгейлердегі сектор немесе сала бойынша мемлекеттік қолдау шараларының тікелей нәтижесінің көрсеткіштері бойынша жүзеге асырылады (нәтижелілікті жалпы бағалау). </w:t>
            </w:r>
          </w:p>
          <w:p w14:paraId="2EF52EC0"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 «Өндірістің технологиялылығын арттыру» бағыты бойынша тікелей нәтиже көрсеткіштерін бағалау уәкілетті мемлекеттік органдармен бекітілген басым тауарлардың, жұмыстардың және көрсетілетін қызметтердің тізбесі (бұдан әрі – Тізбе) шеңберінде электрондық шот-фактуралардың ақпараттық жүйесіндегі деректер негізінде жүзеге асырылады және мемлекеттік қолдау шараларымен қамтылған тиісті секторда немесе салада аудандық, облыстық және республикалық деңгейлерде қызметін жүзеге асыратын барлық кәсіпкерлік субъектілерінің </w:t>
            </w:r>
            <w:r w:rsidRPr="00505A63">
              <w:rPr>
                <w:rFonts w:ascii="Times New Roman" w:hAnsi="Times New Roman"/>
                <w:b/>
                <w:bCs/>
                <w:sz w:val="24"/>
                <w:szCs w:val="24"/>
                <w:lang w:val="kk-KZ"/>
              </w:rPr>
              <w:lastRenderedPageBreak/>
              <w:t>(тұтыну көлемі бойынша) атына бағытталады.</w:t>
            </w:r>
          </w:p>
          <w:p w14:paraId="0F0F4B07"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 «Өндірістің технологиялық деңгейін арттыру» бағыты бойынша нәтижелілік коэффициентінің көрсеткішін есептеу үшін келесі формула қолданылады: </w:t>
            </w:r>
          </w:p>
          <w:p w14:paraId="58BE05C3"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A/B=C, мұндағы:</w:t>
            </w:r>
          </w:p>
          <w:p w14:paraId="0CEFE8DA"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A – А – аудан (облыс немесе республика) бойынша мемлекеттік қолдау шарасына жұмсалған ақша сомасы;</w:t>
            </w:r>
          </w:p>
          <w:p w14:paraId="6AC4B2F5"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B – аудан (облыс немесе республика) бойынша тізбеден тұтынылған тауарлар, жұмыстар мен көрсетілетін қызметтер құнының сомасы;</w:t>
            </w:r>
          </w:p>
          <w:p w14:paraId="171250F3"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С – нәтижелілік коэффициенті (секторға және салаға тізбеден тауарларды, жұмыстар мен көрсетілетін қызметтерді сатып алуға мемлекеттік қолдаудың бір теңгесі қанша жеке ақша тартты).</w:t>
            </w:r>
          </w:p>
          <w:p w14:paraId="34B83BFE"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«Өндірілетін тауарларды, жұмыстар мен көрсетілетін қызметтерді, соның ішінде оларды экспорттау арқылы өткізуден түсетін кірістерді арттыру» бағыты бойынша тікелей нәтиже көрсеткіштерін бағалау мемлекеттік қолдау шараларымен қамтылған тиісті секторда немесе салада қызметін жүзеге асыратын кәсіпкерлік субъектілері тарапынан тұтынушыларға (контрагенттерге) аудандық, облыстық және республикалық деңгейлерде ұсынылған тауарлар, жұмыстар мен көрсетілетін қызметтерді іске асыру </w:t>
            </w:r>
            <w:r w:rsidRPr="00505A63">
              <w:rPr>
                <w:rFonts w:ascii="Times New Roman" w:hAnsi="Times New Roman"/>
                <w:b/>
                <w:bCs/>
                <w:sz w:val="24"/>
                <w:szCs w:val="24"/>
                <w:lang w:val="kk-KZ"/>
              </w:rPr>
              <w:lastRenderedPageBreak/>
              <w:t>жөніндегі электрондық шот-фактуралар ақпараттық жүйесінің деректері негізінде жүзеге асырылады.</w:t>
            </w:r>
          </w:p>
          <w:p w14:paraId="1AE23E37"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«Өндірілетін тауарларды, жұмыстар мен көрсетілетін қызметтерді, соның ішінде оларды экспорттау арқылы өткізуден түсетін кірістерді арттыру» бағыты бойынша нәтижелілік коэффициенті көрсеткішін есептеу үшін келесі формула қолданылады: </w:t>
            </w:r>
          </w:p>
          <w:p w14:paraId="74798DA2"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A/B=C, мұндағы:</w:t>
            </w:r>
          </w:p>
          <w:p w14:paraId="763B6EE4"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A – мемлекеттік қолдау шараларына аудан (облыс немесе республика) деңгейінде жұмсалған қаражаттың жалпы сомасы; </w:t>
            </w:r>
          </w:p>
          <w:p w14:paraId="611A2886"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B – мемлекеттік қолдау шараларымен қамтылған тиісті секторда немесе салада аудан (облыс немесе республика) деңгейінде қызметін жүзеге асыратын кәсіпкерлік субъектілері өндірген және өткізген тауарлар, жұмыстар мен көрсетілетін қызметтердің жалпы құны; </w:t>
            </w:r>
          </w:p>
          <w:p w14:paraId="439174B8"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C – нәтижелілік коэффициенті (мемлекеттік қолдаудың бір теңгесі сектор мен салаға тұтынушылардан (контрагенттерден) қанша жеке қаражат тартқанын көрсетеді).</w:t>
            </w:r>
          </w:p>
          <w:p w14:paraId="3E37A118"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16-4. Мемлекеттік қолдау шараларының түпкі нәтиже көрсеткіштері келесі бағыттар бойынша айқындалады:</w:t>
            </w:r>
          </w:p>
          <w:p w14:paraId="772BDEEC"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 еңбек өнімділігін арттыру;</w:t>
            </w:r>
          </w:p>
          <w:p w14:paraId="6913EF54"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2) салық аударымдарының көлемін арттыру.</w:t>
            </w:r>
          </w:p>
          <w:p w14:paraId="3CD1636D"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lastRenderedPageBreak/>
              <w:t>16-5. Мемлекеттік қолдау шараларының тиімділігі деп тікелей нәтижеге қол жеткізуге жұмсалған қаражаттың түпкілікті нәтиже көрсеткіштеріне оң арақатынасы түсініледі.</w:t>
            </w:r>
          </w:p>
          <w:p w14:paraId="47E01461"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p>
          <w:p w14:paraId="7A7AA786"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Тиімділікті бағалау мемлекеттік қолдау шараларымен қамтылған тиісті секторда немесе салада аудандық, облыстық және республикалық деңгейлерде қызметін жүзеге асыратын барлық кәсіпкерлік субъектілері бойынша түпкілікті нәтиже көрсеткіштері негізінде сектор немесе сала деңгейінде аудандық, облыстық және республикалық деңгейлерде жүзеге асырылады (тиімділікті жалпы бағалау).</w:t>
            </w:r>
          </w:p>
          <w:p w14:paraId="4E79BB29"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«Еңбек өнімділігін арттыру» бағыты бойынша түпкілікті нәтиже көрсеткіштерін бағалау «Еңбек шарттарын есепке алудың бірыңғай жүйесі» ақпараттық жүйесінің, электрондық шот-фактуралар ақпараттық жүйесінің, қаржылық есептілік депозитарийінің, сондай-ақ өзге де ақпараттық жүйелер мен мемлекеттік дерекқорлардың деректері негізінде жүзеге асырылады.</w:t>
            </w:r>
          </w:p>
          <w:p w14:paraId="2F0DFAEC"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«Еңбек өнімділігін арттыру» бағыты бойынша тиімділік коэффициенті көрсеткішін есептеу үшін келесі формула қолданылады: </w:t>
            </w:r>
          </w:p>
          <w:p w14:paraId="46600035"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A/(B/C)=D, мұндағы:</w:t>
            </w:r>
          </w:p>
          <w:p w14:paraId="6BF4CE3D"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lastRenderedPageBreak/>
              <w:t>A – мемлекеттік қолдау шарасына жұмсалған қаражаттың жалпы сомасы;</w:t>
            </w:r>
          </w:p>
          <w:p w14:paraId="2998E3F6"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B – мемлекеттік қолдау шараларымен қамтылған тиісті секторда немесе салада аудан (облыс немесе республика) деңгейінде қызметін жүзеге асыратын кәсіпкерлік субъектілері есепті кезеңде өндіріп, өткізген тауарлар, жұмыстар мен көрсетілетін қызметтердің жалпы құны; </w:t>
            </w:r>
          </w:p>
          <w:p w14:paraId="696E1A20"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C – есепті кезеңдегі нақты еңбекақы төлеу қорына жұмсалған шығындар; </w:t>
            </w:r>
          </w:p>
          <w:p w14:paraId="3FED1B96"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D – тиімділік коэффициенті (мемлекеттік қолдаудың бір теңгесі секторда немесе салада жұмыс істейтін қызметкерлерге қанша табыс әкелгенін көрсетеді). </w:t>
            </w:r>
          </w:p>
          <w:p w14:paraId="06481ACB"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«Салық аударымдары көлемін арттыру» бағыты бойынша түпкілікті нәтиже көрсеткіштерін бағалау салықтық әкімшілендірудің ақпараттық жүйесінің деректері негізінде жүзеге асырылады.</w:t>
            </w:r>
          </w:p>
          <w:p w14:paraId="1738944C"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«Салық аударымдары көлемін арттыру» бағыты бойынша тиімділік коэффициенті көрсеткішін есептеу үшін келесі формула қолданылады: </w:t>
            </w:r>
          </w:p>
          <w:p w14:paraId="709DE413"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A/B=C, мұндағы:</w:t>
            </w:r>
          </w:p>
          <w:p w14:paraId="74439D24"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A – мемлекеттік қолдау шараларына аудан (облыс немесе республика) деңгейінде жұмсалған қаражаттың жалпы сомасы; </w:t>
            </w:r>
          </w:p>
          <w:p w14:paraId="60F0722D"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B – мемлекеттік қолдау шараларымен қамтылған тиісті секторда немесе салада аудан (облыс </w:t>
            </w:r>
            <w:r w:rsidRPr="00505A63">
              <w:rPr>
                <w:rFonts w:ascii="Times New Roman" w:hAnsi="Times New Roman"/>
                <w:b/>
                <w:bCs/>
                <w:sz w:val="24"/>
                <w:szCs w:val="24"/>
                <w:lang w:val="kk-KZ"/>
              </w:rPr>
              <w:lastRenderedPageBreak/>
              <w:t xml:space="preserve">немесе республика) деңгейінде қызметін жүзеге асыратын кәсіпкерлік субъектілері төлеген салық аударымдарының жалпы сомасы; </w:t>
            </w:r>
          </w:p>
          <w:p w14:paraId="03590B2F" w14:textId="77777777" w:rsidR="00177EC0"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 xml:space="preserve">С – нәтижелілік коэффициенті (мемлекеттік қолдаудың бір теңгесі осы сектордан немесе саладан қанша салық түсімін тартқанын көрсетеді). </w:t>
            </w:r>
          </w:p>
          <w:p w14:paraId="59F1DBF0" w14:textId="6516DB05" w:rsidR="00771B09" w:rsidRPr="00505A63" w:rsidRDefault="00177EC0" w:rsidP="00177EC0">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16-6. Қаржылық және мүліктік қолдау шараларын нақты алушыларды бағалау олардың өз мойнына алған қарсы міндеттемелері негізінде алушының жеке нәтижелілік және тиімділік көрсеткіштері ескеріле отырып (жеке бағалау), жалпы нәтижелілік пен тиімділікті бағалау тәсілдеріне ұқсас түрде жүзеге асырылады.</w:t>
            </w:r>
            <w:r w:rsidRPr="00505A63">
              <w:rPr>
                <w:lang w:val="kk-KZ"/>
              </w:rPr>
              <w:t xml:space="preserve"> </w:t>
            </w:r>
            <w:r w:rsidRPr="00505A63">
              <w:rPr>
                <w:lang w:val="kk-KZ"/>
              </w:rPr>
              <w:br/>
            </w:r>
            <w:r w:rsidRPr="00505A63">
              <w:rPr>
                <w:rFonts w:ascii="Times New Roman" w:hAnsi="Times New Roman"/>
                <w:b/>
                <w:bCs/>
                <w:sz w:val="24"/>
                <w:szCs w:val="24"/>
                <w:lang w:val="kk-KZ"/>
              </w:rPr>
              <w:t>Қаржылық және мүліктік қолдау шараларын алушылардың қарсы міндеттемелерді орындауын тексеру бірінші деңгейлі жүйенің бюджетті атқаруға уәкілетті орталық органның, басқа да орталық мемлекеттік органдар мен ұйымдардың ақпараттық жүйелерімен интеграциясы арқылы автоматты режимде жүзеге асырылады.</w:t>
            </w:r>
          </w:p>
        </w:tc>
        <w:tc>
          <w:tcPr>
            <w:tcW w:w="4252" w:type="dxa"/>
            <w:shd w:val="clear" w:color="auto" w:fill="FFFFFF"/>
          </w:tcPr>
          <w:p w14:paraId="2E8F75C2" w14:textId="12E05951" w:rsidR="00771B09" w:rsidRPr="00505A63" w:rsidRDefault="001E5D1C" w:rsidP="00B5741C">
            <w:pPr>
              <w:shd w:val="clear" w:color="auto" w:fill="FFFFFF"/>
              <w:spacing w:after="0" w:line="240" w:lineRule="auto"/>
              <w:ind w:firstLine="175"/>
              <w:jc w:val="both"/>
              <w:rPr>
                <w:rFonts w:ascii="Times New Roman" w:hAnsi="Times New Roman"/>
                <w:bCs/>
                <w:sz w:val="24"/>
                <w:szCs w:val="24"/>
                <w:lang w:val="kk-KZ"/>
              </w:rPr>
            </w:pPr>
            <w:r w:rsidRPr="00505A63">
              <w:rPr>
                <w:rFonts w:ascii="Times New Roman" w:hAnsi="Times New Roman"/>
                <w:bCs/>
                <w:sz w:val="24"/>
                <w:szCs w:val="24"/>
                <w:lang w:val="kk-KZ"/>
              </w:rPr>
              <w:lastRenderedPageBreak/>
              <w:t>Экономика секторлары (салалары) мен өңірлер бөлінісінде мемлекеттік қолдау шараларының нәтижелілігі мен тиімділігін бағалау тәртібін, сондай-ақ жалпы нәтижелілік пен тиімділікті бағалау тәсілдеріне ұқсас негізде қаржылық және мүліктік қолдау шараларын алған нақты алушыларды олардың қабылдаған қарсы міндеттемелері негізінде (жеке бағалау) бағалау тәртібін айқындау мақсатында.</w:t>
            </w:r>
          </w:p>
        </w:tc>
      </w:tr>
      <w:tr w:rsidR="0096061F" w:rsidRPr="00505A63" w14:paraId="7BC103C7" w14:textId="77777777" w:rsidTr="006F61B6">
        <w:trPr>
          <w:trHeight w:val="135"/>
        </w:trPr>
        <w:tc>
          <w:tcPr>
            <w:tcW w:w="455" w:type="dxa"/>
            <w:shd w:val="clear" w:color="auto" w:fill="FFFFFF"/>
          </w:tcPr>
          <w:p w14:paraId="724911A9" w14:textId="77777777" w:rsidR="00771B09" w:rsidRPr="00505A63" w:rsidRDefault="00771B09" w:rsidP="00072ED1">
            <w:pPr>
              <w:pStyle w:val="a4"/>
              <w:numPr>
                <w:ilvl w:val="0"/>
                <w:numId w:val="2"/>
              </w:numPr>
              <w:shd w:val="clear" w:color="auto" w:fill="FFFFFF"/>
              <w:ind w:left="0"/>
              <w:jc w:val="both"/>
              <w:rPr>
                <w:bCs/>
                <w:lang w:val="kk-KZ" w:eastAsia="en-US"/>
              </w:rPr>
            </w:pPr>
            <w:r w:rsidRPr="00505A63">
              <w:rPr>
                <w:bCs/>
                <w:lang w:val="kk-KZ" w:eastAsia="en-US"/>
              </w:rPr>
              <w:lastRenderedPageBreak/>
              <w:t>5</w:t>
            </w:r>
            <w:r w:rsidR="000B6D0E" w:rsidRPr="00505A63">
              <w:rPr>
                <w:bCs/>
                <w:lang w:val="kk-KZ" w:eastAsia="en-US"/>
              </w:rPr>
              <w:t>.</w:t>
            </w:r>
          </w:p>
        </w:tc>
        <w:tc>
          <w:tcPr>
            <w:tcW w:w="1559" w:type="dxa"/>
            <w:shd w:val="clear" w:color="auto" w:fill="FFFFFF"/>
          </w:tcPr>
          <w:p w14:paraId="78376E89" w14:textId="44EE3863" w:rsidR="00771B09" w:rsidRPr="00505A63" w:rsidRDefault="000C2240" w:rsidP="0059333C">
            <w:pPr>
              <w:shd w:val="clear" w:color="auto" w:fill="FFFFFF"/>
              <w:spacing w:after="0" w:line="240" w:lineRule="auto"/>
              <w:jc w:val="both"/>
              <w:rPr>
                <w:rFonts w:ascii="Times New Roman" w:hAnsi="Times New Roman"/>
                <w:bCs/>
                <w:sz w:val="24"/>
                <w:szCs w:val="24"/>
                <w:lang w:val="kk-KZ"/>
              </w:rPr>
            </w:pPr>
            <w:r w:rsidRPr="00505A63">
              <w:rPr>
                <w:rFonts w:ascii="Times New Roman" w:hAnsi="Times New Roman"/>
                <w:bCs/>
                <w:sz w:val="24"/>
                <w:szCs w:val="24"/>
                <w:lang w:val="kk-KZ"/>
              </w:rPr>
              <w:t>Әдістемеге қосымша</w:t>
            </w:r>
          </w:p>
        </w:tc>
        <w:tc>
          <w:tcPr>
            <w:tcW w:w="4678" w:type="dxa"/>
            <w:shd w:val="clear" w:color="auto" w:fill="FFFFFF"/>
          </w:tcPr>
          <w:p w14:paraId="01987E93" w14:textId="0EA2ADE5" w:rsidR="00771B09" w:rsidRPr="00505A63" w:rsidRDefault="000C2240" w:rsidP="00E43411">
            <w:pPr>
              <w:spacing w:after="0" w:line="240" w:lineRule="auto"/>
              <w:ind w:firstLine="343"/>
              <w:jc w:val="both"/>
              <w:rPr>
                <w:rFonts w:ascii="Times New Roman" w:hAnsi="Times New Roman"/>
                <w:b/>
                <w:bCs/>
                <w:sz w:val="24"/>
                <w:szCs w:val="24"/>
                <w:lang w:val="kk-KZ"/>
              </w:rPr>
            </w:pPr>
            <w:r w:rsidRPr="00505A63">
              <w:rPr>
                <w:rFonts w:ascii="Times New Roman" w:hAnsi="Times New Roman"/>
                <w:b/>
                <w:bCs/>
                <w:sz w:val="24"/>
                <w:szCs w:val="24"/>
                <w:lang w:val="kk-KZ"/>
              </w:rPr>
              <w:t>Жоқ</w:t>
            </w:r>
          </w:p>
        </w:tc>
        <w:tc>
          <w:tcPr>
            <w:tcW w:w="4678" w:type="dxa"/>
            <w:shd w:val="clear" w:color="auto" w:fill="FFFFFF"/>
          </w:tcPr>
          <w:p w14:paraId="68D787C5" w14:textId="77777777" w:rsidR="0026398B" w:rsidRPr="00505A63" w:rsidRDefault="0026398B" w:rsidP="0026398B">
            <w:pPr>
              <w:spacing w:after="0" w:line="240" w:lineRule="auto"/>
              <w:ind w:left="1309"/>
              <w:jc w:val="both"/>
              <w:rPr>
                <w:rFonts w:ascii="Times New Roman" w:hAnsi="Times New Roman"/>
                <w:b/>
                <w:sz w:val="24"/>
                <w:szCs w:val="24"/>
                <w:lang w:val="kk-KZ"/>
              </w:rPr>
            </w:pPr>
            <w:r w:rsidRPr="00505A63">
              <w:rPr>
                <w:rFonts w:ascii="Times New Roman" w:hAnsi="Times New Roman"/>
                <w:b/>
                <w:sz w:val="24"/>
                <w:szCs w:val="24"/>
                <w:lang w:val="kk-KZ"/>
              </w:rPr>
              <w:t>Бұйрыққа қосымша</w:t>
            </w:r>
          </w:p>
          <w:p w14:paraId="2F808EAC" w14:textId="77777777" w:rsidR="0026398B" w:rsidRPr="00505A63" w:rsidRDefault="0026398B" w:rsidP="0026398B">
            <w:pPr>
              <w:spacing w:after="0" w:line="240" w:lineRule="auto"/>
              <w:ind w:left="1309"/>
              <w:jc w:val="both"/>
              <w:rPr>
                <w:rFonts w:ascii="Times New Roman" w:hAnsi="Times New Roman"/>
                <w:b/>
                <w:sz w:val="24"/>
                <w:szCs w:val="24"/>
                <w:lang w:val="kk-KZ"/>
              </w:rPr>
            </w:pPr>
          </w:p>
          <w:p w14:paraId="71EE2ADB" w14:textId="77777777" w:rsidR="0026398B" w:rsidRPr="00505A63" w:rsidRDefault="0026398B" w:rsidP="0026398B">
            <w:pPr>
              <w:spacing w:after="0" w:line="240" w:lineRule="auto"/>
              <w:ind w:left="1309"/>
              <w:jc w:val="both"/>
              <w:rPr>
                <w:rFonts w:ascii="Times New Roman" w:hAnsi="Times New Roman"/>
                <w:b/>
                <w:sz w:val="24"/>
                <w:szCs w:val="24"/>
                <w:lang w:val="kk-KZ"/>
              </w:rPr>
            </w:pPr>
            <w:r w:rsidRPr="00505A63">
              <w:rPr>
                <w:rFonts w:ascii="Times New Roman" w:hAnsi="Times New Roman"/>
                <w:b/>
                <w:sz w:val="24"/>
                <w:szCs w:val="24"/>
                <w:lang w:val="kk-KZ"/>
              </w:rPr>
              <w:t>Қаржылық және мүліктік қолдау шараларының</w:t>
            </w:r>
          </w:p>
          <w:p w14:paraId="58EF139C" w14:textId="77777777" w:rsidR="0026398B" w:rsidRPr="00505A63" w:rsidRDefault="0026398B" w:rsidP="0026398B">
            <w:pPr>
              <w:spacing w:after="0" w:line="240" w:lineRule="auto"/>
              <w:ind w:left="1309"/>
              <w:jc w:val="both"/>
              <w:rPr>
                <w:rFonts w:ascii="Times New Roman" w:hAnsi="Times New Roman"/>
                <w:b/>
                <w:sz w:val="24"/>
                <w:szCs w:val="24"/>
                <w:lang w:val="kk-KZ"/>
              </w:rPr>
            </w:pPr>
            <w:r w:rsidRPr="00505A63">
              <w:rPr>
                <w:rFonts w:ascii="Times New Roman" w:hAnsi="Times New Roman"/>
                <w:b/>
                <w:sz w:val="24"/>
                <w:szCs w:val="24"/>
                <w:lang w:val="kk-KZ"/>
              </w:rPr>
              <w:t>тиісті операторы немесе мүдделі</w:t>
            </w:r>
          </w:p>
          <w:p w14:paraId="04EB478B" w14:textId="2195AC5D" w:rsidR="001F522E" w:rsidRPr="00505A63" w:rsidRDefault="0026398B" w:rsidP="0026398B">
            <w:pPr>
              <w:spacing w:after="0" w:line="240" w:lineRule="auto"/>
              <w:ind w:firstLine="1309"/>
              <w:jc w:val="both"/>
              <w:rPr>
                <w:rFonts w:ascii="Times New Roman" w:hAnsi="Times New Roman"/>
                <w:b/>
                <w:sz w:val="24"/>
                <w:szCs w:val="24"/>
                <w:lang w:val="kk-KZ"/>
              </w:rPr>
            </w:pPr>
            <w:r w:rsidRPr="00505A63">
              <w:rPr>
                <w:rFonts w:ascii="Times New Roman" w:hAnsi="Times New Roman"/>
                <w:b/>
                <w:sz w:val="24"/>
                <w:szCs w:val="24"/>
                <w:lang w:val="kk-KZ"/>
              </w:rPr>
              <w:t xml:space="preserve">орталық мемлекеттік орган </w:t>
            </w:r>
          </w:p>
          <w:p w14:paraId="51244E53" w14:textId="77777777" w:rsidR="001F522E" w:rsidRPr="00505A63" w:rsidRDefault="001F522E" w:rsidP="001F522E">
            <w:pPr>
              <w:spacing w:after="0" w:line="240" w:lineRule="auto"/>
              <w:ind w:firstLine="343"/>
              <w:jc w:val="both"/>
              <w:rPr>
                <w:rFonts w:ascii="Times New Roman" w:hAnsi="Times New Roman"/>
                <w:b/>
                <w:sz w:val="24"/>
                <w:szCs w:val="24"/>
                <w:lang w:val="kk-KZ"/>
              </w:rPr>
            </w:pPr>
          </w:p>
          <w:p w14:paraId="78DDB425" w14:textId="77777777" w:rsidR="001F522E" w:rsidRPr="00505A63" w:rsidRDefault="001F522E" w:rsidP="001F522E">
            <w:pPr>
              <w:spacing w:after="0" w:line="240" w:lineRule="auto"/>
              <w:ind w:firstLine="343"/>
              <w:jc w:val="both"/>
              <w:rPr>
                <w:rFonts w:ascii="Times New Roman" w:hAnsi="Times New Roman"/>
                <w:b/>
                <w:sz w:val="24"/>
                <w:szCs w:val="24"/>
                <w:lang w:val="kk-KZ"/>
              </w:rPr>
            </w:pPr>
          </w:p>
          <w:p w14:paraId="32841E6E" w14:textId="0BB113AA" w:rsidR="00FE1AE3" w:rsidRPr="00505A63" w:rsidRDefault="0026398B" w:rsidP="00FE1AE3">
            <w:pPr>
              <w:spacing w:after="0" w:line="240" w:lineRule="auto"/>
              <w:jc w:val="right"/>
              <w:rPr>
                <w:rFonts w:ascii="Times New Roman" w:hAnsi="Times New Roman"/>
                <w:b/>
                <w:sz w:val="24"/>
                <w:szCs w:val="24"/>
                <w:lang w:val="kk-KZ"/>
              </w:rPr>
            </w:pPr>
            <w:r w:rsidRPr="00505A63">
              <w:rPr>
                <w:rFonts w:ascii="Times New Roman" w:hAnsi="Times New Roman"/>
                <w:b/>
                <w:sz w:val="24"/>
                <w:szCs w:val="24"/>
                <w:lang w:val="kk-KZ"/>
              </w:rPr>
              <w:t>Нысан</w:t>
            </w:r>
          </w:p>
          <w:p w14:paraId="11903BF4" w14:textId="77777777" w:rsidR="00FE1AE3" w:rsidRPr="00505A63" w:rsidRDefault="00FE1AE3" w:rsidP="00FE1AE3">
            <w:pPr>
              <w:spacing w:after="0" w:line="240" w:lineRule="auto"/>
              <w:jc w:val="center"/>
              <w:rPr>
                <w:rFonts w:ascii="Times New Roman" w:hAnsi="Times New Roman"/>
                <w:b/>
                <w:sz w:val="24"/>
                <w:szCs w:val="24"/>
                <w:lang w:val="kk-KZ"/>
              </w:rPr>
            </w:pPr>
          </w:p>
          <w:p w14:paraId="02077968"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Жеке кәсіпкерлік субъектісінің базалық талаптарға сәйкестігі / сәйкессіздігі туралы хабарлама</w:t>
            </w:r>
          </w:p>
          <w:p w14:paraId="73C93051" w14:textId="2536AD29"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______________________________________________________________________</w:t>
            </w:r>
          </w:p>
          <w:p w14:paraId="084F93B6"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(Т.А.Ә., ЖСН, атауы, жеке кәсіпкерлік субъектісінің БСН)</w:t>
            </w:r>
          </w:p>
          <w:p w14:paraId="6FE2501B" w14:textId="77777777" w:rsidR="0026398B" w:rsidRPr="00505A63" w:rsidRDefault="0026398B" w:rsidP="0026398B">
            <w:pPr>
              <w:spacing w:after="0" w:line="240" w:lineRule="auto"/>
              <w:jc w:val="center"/>
              <w:rPr>
                <w:rFonts w:ascii="Times New Roman" w:hAnsi="Times New Roman"/>
                <w:b/>
                <w:sz w:val="24"/>
                <w:szCs w:val="24"/>
                <w:lang w:val="kk-KZ"/>
              </w:rPr>
            </w:pPr>
          </w:p>
          <w:p w14:paraId="58281557" w14:textId="28637CEF"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20__ ж. № ________ электрондық өтінімі бойынша жеке кәсіпкерлікті қолдаудың қаржылық және мүліктік шарасын алу нәтижесінде ______________________________________</w:t>
            </w:r>
          </w:p>
          <w:p w14:paraId="14C79C6D"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 xml:space="preserve">          (қолдау шарасының атауы)</w:t>
            </w:r>
          </w:p>
          <w:p w14:paraId="48C8B1B4"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бойынша автоматты тексеру нәтижесінде негізгі талаптарға сәйкестігі / сәйкессіздігі анықталды (қажеттісінің астын сызыңыз).</w:t>
            </w:r>
          </w:p>
          <w:p w14:paraId="56561165" w14:textId="77777777" w:rsidR="0026398B" w:rsidRPr="00505A63" w:rsidRDefault="0026398B" w:rsidP="0026398B">
            <w:pPr>
              <w:spacing w:after="0" w:line="240" w:lineRule="auto"/>
              <w:jc w:val="center"/>
              <w:rPr>
                <w:rFonts w:ascii="Times New Roman" w:hAnsi="Times New Roman"/>
                <w:b/>
                <w:sz w:val="24"/>
                <w:szCs w:val="24"/>
                <w:lang w:val="kk-KZ"/>
              </w:rPr>
            </w:pPr>
          </w:p>
          <w:p w14:paraId="3EE622B6"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 xml:space="preserve">Себептері (сәйкес келмеген жағдайда көрсетіледі): </w:t>
            </w:r>
          </w:p>
          <w:p w14:paraId="1DCE83D9" w14:textId="3A210E1B"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 xml:space="preserve">______________________________________________________________________________________________________________     </w:t>
            </w:r>
          </w:p>
          <w:p w14:paraId="16A4EC9C" w14:textId="77777777" w:rsidR="0026398B" w:rsidRPr="00505A63" w:rsidRDefault="0026398B" w:rsidP="0026398B">
            <w:pPr>
              <w:spacing w:after="0" w:line="240" w:lineRule="auto"/>
              <w:jc w:val="center"/>
              <w:rPr>
                <w:rFonts w:ascii="Times New Roman" w:hAnsi="Times New Roman"/>
                <w:b/>
                <w:sz w:val="24"/>
                <w:szCs w:val="24"/>
                <w:lang w:val="kk-KZ"/>
              </w:rPr>
            </w:pPr>
          </w:p>
          <w:p w14:paraId="5015C8CE"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Тіркеушінің ЭЦҚ деректері;</w:t>
            </w:r>
          </w:p>
          <w:p w14:paraId="6EC56026" w14:textId="77777777" w:rsidR="0026398B" w:rsidRPr="00505A63" w:rsidRDefault="0026398B" w:rsidP="0026398B">
            <w:pPr>
              <w:spacing w:after="0" w:line="240" w:lineRule="auto"/>
              <w:jc w:val="center"/>
              <w:rPr>
                <w:rFonts w:ascii="Times New Roman" w:hAnsi="Times New Roman"/>
                <w:b/>
                <w:sz w:val="24"/>
                <w:szCs w:val="24"/>
                <w:lang w:val="kk-KZ"/>
              </w:rPr>
            </w:pPr>
            <w:r w:rsidRPr="00505A63">
              <w:rPr>
                <w:rFonts w:ascii="Times New Roman" w:hAnsi="Times New Roman"/>
                <w:b/>
                <w:sz w:val="24"/>
                <w:szCs w:val="24"/>
                <w:lang w:val="kk-KZ"/>
              </w:rPr>
              <w:t xml:space="preserve">Тіркеуші ЭЦҚ арқылы қол қойған күні мен уақыты. </w:t>
            </w:r>
          </w:p>
          <w:p w14:paraId="261D8C4F" w14:textId="25067F6D" w:rsidR="00771B09" w:rsidRPr="00505A63" w:rsidRDefault="0026398B" w:rsidP="0026398B">
            <w:pPr>
              <w:spacing w:after="0" w:line="240" w:lineRule="auto"/>
              <w:ind w:firstLine="343"/>
              <w:jc w:val="both"/>
              <w:rPr>
                <w:rFonts w:ascii="Times New Roman" w:hAnsi="Times New Roman"/>
                <w:b/>
                <w:bCs/>
                <w:sz w:val="24"/>
                <w:szCs w:val="24"/>
                <w:lang w:val="kk-KZ"/>
              </w:rPr>
            </w:pPr>
            <w:r w:rsidRPr="00505A63">
              <w:rPr>
                <w:rFonts w:ascii="Times New Roman" w:hAnsi="Times New Roman"/>
                <w:b/>
                <w:sz w:val="24"/>
                <w:szCs w:val="24"/>
                <w:lang w:val="kk-KZ"/>
              </w:rPr>
              <w:t>20__ жылғы «__» ______, _____ сағат ____ минут.</w:t>
            </w:r>
          </w:p>
        </w:tc>
        <w:tc>
          <w:tcPr>
            <w:tcW w:w="4252" w:type="dxa"/>
            <w:shd w:val="clear" w:color="auto" w:fill="FFFFFF"/>
          </w:tcPr>
          <w:p w14:paraId="4CABF41E" w14:textId="1FD542D2" w:rsidR="00771B09" w:rsidRPr="00505A63" w:rsidRDefault="0026398B" w:rsidP="00B32EF7">
            <w:pPr>
              <w:shd w:val="clear" w:color="auto" w:fill="FFFFFF"/>
              <w:spacing w:after="0" w:line="240" w:lineRule="auto"/>
              <w:ind w:firstLine="175"/>
              <w:jc w:val="both"/>
              <w:rPr>
                <w:rFonts w:ascii="Times New Roman" w:hAnsi="Times New Roman"/>
                <w:bCs/>
                <w:sz w:val="24"/>
                <w:szCs w:val="24"/>
                <w:lang w:val="kk-KZ"/>
              </w:rPr>
            </w:pPr>
            <w:r w:rsidRPr="00505A63">
              <w:rPr>
                <w:rFonts w:ascii="Times New Roman" w:hAnsi="Times New Roman"/>
                <w:bCs/>
                <w:sz w:val="24"/>
                <w:szCs w:val="24"/>
                <w:lang w:val="kk-KZ"/>
              </w:rPr>
              <w:lastRenderedPageBreak/>
              <w:t xml:space="preserve">Әдістеме 4-6-тармақпен толықтырылады, оған сәйкес жеке кәсіпкерлік субъектілерінің базалық талаптарға сәйкестігін тексеру нәтижелері бойынша тіркеуші жеке кәсіпкерлік субъектісінің базалық талаптарға сәйкестігі немесе сәйкессіздігі туралы электрондық </w:t>
            </w:r>
            <w:r w:rsidRPr="00505A63">
              <w:rPr>
                <w:rFonts w:ascii="Times New Roman" w:hAnsi="Times New Roman"/>
                <w:bCs/>
                <w:sz w:val="24"/>
                <w:szCs w:val="24"/>
                <w:lang w:val="kk-KZ"/>
              </w:rPr>
              <w:lastRenderedPageBreak/>
              <w:t>хабарламаны мүдделі орталық уәкілетті органға не қаржылық және мүліктік қолдау шараларының операторына жолдайды. Хабарлама осы Әдістемеге қосымшаға сәйкес нысан бойынша ұсынылады.</w:t>
            </w:r>
          </w:p>
        </w:tc>
      </w:tr>
    </w:tbl>
    <w:p w14:paraId="3AD067FE" w14:textId="186C428B" w:rsidR="000C13C4" w:rsidRPr="00505A63" w:rsidRDefault="000C13C4" w:rsidP="00463CB7">
      <w:pPr>
        <w:spacing w:after="0" w:line="240" w:lineRule="auto"/>
        <w:rPr>
          <w:rFonts w:ascii="Times New Roman" w:hAnsi="Times New Roman"/>
          <w:sz w:val="24"/>
          <w:szCs w:val="24"/>
          <w:lang w:val="kk-KZ"/>
        </w:rPr>
      </w:pPr>
    </w:p>
    <w:sectPr w:rsidR="000C13C4" w:rsidRPr="00505A63" w:rsidSect="00463CB7">
      <w:headerReference w:type="default" r:id="rId8"/>
      <w:pgSz w:w="16838" w:h="11907" w:orient="landscape" w:code="9"/>
      <w:pgMar w:top="1135" w:right="851" w:bottom="96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533DA" w14:textId="77777777" w:rsidR="00AB34ED" w:rsidRDefault="00AB34ED">
      <w:pPr>
        <w:spacing w:after="0" w:line="240" w:lineRule="auto"/>
      </w:pPr>
      <w:r>
        <w:separator/>
      </w:r>
    </w:p>
  </w:endnote>
  <w:endnote w:type="continuationSeparator" w:id="0">
    <w:p w14:paraId="5AA31205" w14:textId="77777777" w:rsidR="00AB34ED" w:rsidRDefault="00AB3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069B" w14:textId="77777777" w:rsidR="00AB34ED" w:rsidRDefault="00AB34ED">
      <w:pPr>
        <w:spacing w:after="0" w:line="240" w:lineRule="auto"/>
      </w:pPr>
      <w:r>
        <w:separator/>
      </w:r>
    </w:p>
  </w:footnote>
  <w:footnote w:type="continuationSeparator" w:id="0">
    <w:p w14:paraId="6BF3BDAD" w14:textId="77777777" w:rsidR="00AB34ED" w:rsidRDefault="00AB34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ED7D" w14:textId="273880A4" w:rsidR="00B5741C" w:rsidRPr="006E5584" w:rsidRDefault="00B5741C" w:rsidP="006E5584">
    <w:pPr>
      <w:pStyle w:val="a8"/>
      <w:jc w:val="center"/>
      <w:rPr>
        <w:rFonts w:ascii="Times New Roman" w:hAnsi="Times New Roman"/>
        <w:sz w:val="24"/>
      </w:rPr>
    </w:pPr>
    <w:r w:rsidRPr="00AA5588">
      <w:rPr>
        <w:rFonts w:ascii="Times New Roman" w:hAnsi="Times New Roman"/>
        <w:sz w:val="24"/>
      </w:rPr>
      <w:fldChar w:fldCharType="begin"/>
    </w:r>
    <w:r w:rsidRPr="00AA5588">
      <w:rPr>
        <w:rFonts w:ascii="Times New Roman" w:hAnsi="Times New Roman"/>
        <w:sz w:val="24"/>
      </w:rPr>
      <w:instrText>PAGE   \* MERGEFORMAT</w:instrText>
    </w:r>
    <w:r w:rsidRPr="00AA5588">
      <w:rPr>
        <w:rFonts w:ascii="Times New Roman" w:hAnsi="Times New Roman"/>
        <w:sz w:val="24"/>
      </w:rPr>
      <w:fldChar w:fldCharType="separate"/>
    </w:r>
    <w:r w:rsidR="00177EC0">
      <w:rPr>
        <w:rFonts w:ascii="Times New Roman" w:hAnsi="Times New Roman"/>
        <w:noProof/>
        <w:sz w:val="24"/>
      </w:rPr>
      <w:t>14</w:t>
    </w:r>
    <w:r w:rsidRPr="00AA5588">
      <w:rPr>
        <w:rFonts w:ascii="Times New Roman" w:hAnsi="Times New Roman"/>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8179D"/>
    <w:multiLevelType w:val="hybridMultilevel"/>
    <w:tmpl w:val="EE40C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405B5"/>
    <w:multiLevelType w:val="hybridMultilevel"/>
    <w:tmpl w:val="CB4474BA"/>
    <w:lvl w:ilvl="0" w:tplc="ADAC55D2">
      <w:start w:val="1"/>
      <w:numFmt w:val="decimal"/>
      <w:lvlText w:val="%1."/>
      <w:lvlJc w:val="left"/>
      <w:pPr>
        <w:ind w:left="853" w:hanging="360"/>
      </w:pPr>
      <w:rPr>
        <w:rFonts w:hint="default"/>
      </w:rPr>
    </w:lvl>
    <w:lvl w:ilvl="1" w:tplc="04190019" w:tentative="1">
      <w:start w:val="1"/>
      <w:numFmt w:val="lowerLetter"/>
      <w:lvlText w:val="%2."/>
      <w:lvlJc w:val="left"/>
      <w:pPr>
        <w:ind w:left="1573" w:hanging="360"/>
      </w:pPr>
    </w:lvl>
    <w:lvl w:ilvl="2" w:tplc="0419001B" w:tentative="1">
      <w:start w:val="1"/>
      <w:numFmt w:val="lowerRoman"/>
      <w:lvlText w:val="%3."/>
      <w:lvlJc w:val="right"/>
      <w:pPr>
        <w:ind w:left="2293" w:hanging="180"/>
      </w:pPr>
    </w:lvl>
    <w:lvl w:ilvl="3" w:tplc="0419000F" w:tentative="1">
      <w:start w:val="1"/>
      <w:numFmt w:val="decimal"/>
      <w:lvlText w:val="%4."/>
      <w:lvlJc w:val="left"/>
      <w:pPr>
        <w:ind w:left="3013" w:hanging="360"/>
      </w:pPr>
    </w:lvl>
    <w:lvl w:ilvl="4" w:tplc="04190019" w:tentative="1">
      <w:start w:val="1"/>
      <w:numFmt w:val="lowerLetter"/>
      <w:lvlText w:val="%5."/>
      <w:lvlJc w:val="left"/>
      <w:pPr>
        <w:ind w:left="3733" w:hanging="360"/>
      </w:pPr>
    </w:lvl>
    <w:lvl w:ilvl="5" w:tplc="0419001B" w:tentative="1">
      <w:start w:val="1"/>
      <w:numFmt w:val="lowerRoman"/>
      <w:lvlText w:val="%6."/>
      <w:lvlJc w:val="right"/>
      <w:pPr>
        <w:ind w:left="4453" w:hanging="180"/>
      </w:pPr>
    </w:lvl>
    <w:lvl w:ilvl="6" w:tplc="0419000F" w:tentative="1">
      <w:start w:val="1"/>
      <w:numFmt w:val="decimal"/>
      <w:lvlText w:val="%7."/>
      <w:lvlJc w:val="left"/>
      <w:pPr>
        <w:ind w:left="5173" w:hanging="360"/>
      </w:pPr>
    </w:lvl>
    <w:lvl w:ilvl="7" w:tplc="04190019" w:tentative="1">
      <w:start w:val="1"/>
      <w:numFmt w:val="lowerLetter"/>
      <w:lvlText w:val="%8."/>
      <w:lvlJc w:val="left"/>
      <w:pPr>
        <w:ind w:left="5893" w:hanging="360"/>
      </w:pPr>
    </w:lvl>
    <w:lvl w:ilvl="8" w:tplc="0419001B" w:tentative="1">
      <w:start w:val="1"/>
      <w:numFmt w:val="lowerRoman"/>
      <w:lvlText w:val="%9."/>
      <w:lvlJc w:val="right"/>
      <w:pPr>
        <w:ind w:left="6613" w:hanging="180"/>
      </w:pPr>
    </w:lvl>
  </w:abstractNum>
  <w:abstractNum w:abstractNumId="2" w15:restartNumberingAfterBreak="0">
    <w:nsid w:val="125C1255"/>
    <w:multiLevelType w:val="hybridMultilevel"/>
    <w:tmpl w:val="CA78FA6E"/>
    <w:lvl w:ilvl="0" w:tplc="003E88EE">
      <w:start w:val="1"/>
      <w:numFmt w:val="decimal"/>
      <w:lvlText w:val="%1."/>
      <w:lvlJc w:val="left"/>
      <w:pPr>
        <w:ind w:left="317" w:hanging="360"/>
      </w:pPr>
      <w:rPr>
        <w:rFonts w:hint="default"/>
        <w:b w:val="0"/>
        <w:sz w:val="24"/>
        <w:szCs w:val="24"/>
      </w:rPr>
    </w:lvl>
    <w:lvl w:ilvl="1" w:tplc="04190019" w:tentative="1">
      <w:start w:val="1"/>
      <w:numFmt w:val="lowerLetter"/>
      <w:lvlText w:val="%2."/>
      <w:lvlJc w:val="left"/>
      <w:pPr>
        <w:ind w:left="1037" w:hanging="360"/>
      </w:pPr>
    </w:lvl>
    <w:lvl w:ilvl="2" w:tplc="0419001B" w:tentative="1">
      <w:start w:val="1"/>
      <w:numFmt w:val="lowerRoman"/>
      <w:lvlText w:val="%3."/>
      <w:lvlJc w:val="right"/>
      <w:pPr>
        <w:ind w:left="1757" w:hanging="180"/>
      </w:pPr>
    </w:lvl>
    <w:lvl w:ilvl="3" w:tplc="0419000F" w:tentative="1">
      <w:start w:val="1"/>
      <w:numFmt w:val="decimal"/>
      <w:lvlText w:val="%4."/>
      <w:lvlJc w:val="left"/>
      <w:pPr>
        <w:ind w:left="2477" w:hanging="360"/>
      </w:pPr>
    </w:lvl>
    <w:lvl w:ilvl="4" w:tplc="04190019" w:tentative="1">
      <w:start w:val="1"/>
      <w:numFmt w:val="lowerLetter"/>
      <w:lvlText w:val="%5."/>
      <w:lvlJc w:val="left"/>
      <w:pPr>
        <w:ind w:left="3197" w:hanging="360"/>
      </w:pPr>
    </w:lvl>
    <w:lvl w:ilvl="5" w:tplc="0419001B" w:tentative="1">
      <w:start w:val="1"/>
      <w:numFmt w:val="lowerRoman"/>
      <w:lvlText w:val="%6."/>
      <w:lvlJc w:val="right"/>
      <w:pPr>
        <w:ind w:left="3917" w:hanging="180"/>
      </w:pPr>
    </w:lvl>
    <w:lvl w:ilvl="6" w:tplc="0419000F" w:tentative="1">
      <w:start w:val="1"/>
      <w:numFmt w:val="decimal"/>
      <w:lvlText w:val="%7."/>
      <w:lvlJc w:val="left"/>
      <w:pPr>
        <w:ind w:left="4637" w:hanging="360"/>
      </w:pPr>
    </w:lvl>
    <w:lvl w:ilvl="7" w:tplc="04190019" w:tentative="1">
      <w:start w:val="1"/>
      <w:numFmt w:val="lowerLetter"/>
      <w:lvlText w:val="%8."/>
      <w:lvlJc w:val="left"/>
      <w:pPr>
        <w:ind w:left="5357" w:hanging="360"/>
      </w:pPr>
    </w:lvl>
    <w:lvl w:ilvl="8" w:tplc="0419001B" w:tentative="1">
      <w:start w:val="1"/>
      <w:numFmt w:val="lowerRoman"/>
      <w:lvlText w:val="%9."/>
      <w:lvlJc w:val="right"/>
      <w:pPr>
        <w:ind w:left="6077" w:hanging="180"/>
      </w:pPr>
    </w:lvl>
  </w:abstractNum>
  <w:abstractNum w:abstractNumId="3" w15:restartNumberingAfterBreak="0">
    <w:nsid w:val="15186D63"/>
    <w:multiLevelType w:val="hybridMultilevel"/>
    <w:tmpl w:val="843428FE"/>
    <w:lvl w:ilvl="0" w:tplc="9260F16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1C355769"/>
    <w:multiLevelType w:val="hybridMultilevel"/>
    <w:tmpl w:val="726CFF5C"/>
    <w:lvl w:ilvl="0" w:tplc="F0885A66">
      <w:start w:val="1"/>
      <w:numFmt w:val="decimal"/>
      <w:lvlText w:val="%1)"/>
      <w:lvlJc w:val="left"/>
      <w:pPr>
        <w:ind w:left="927" w:hanging="360"/>
      </w:pPr>
      <w:rPr>
        <w:rFonts w:hint="default"/>
        <w:b/>
        <w:color w:val="auto"/>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15:restartNumberingAfterBreak="0">
    <w:nsid w:val="31333C79"/>
    <w:multiLevelType w:val="hybridMultilevel"/>
    <w:tmpl w:val="16949DE2"/>
    <w:lvl w:ilvl="0" w:tplc="CFF6C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7796704"/>
    <w:multiLevelType w:val="hybridMultilevel"/>
    <w:tmpl w:val="8500D29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DF1"/>
    <w:rsid w:val="00003691"/>
    <w:rsid w:val="00007170"/>
    <w:rsid w:val="00007FE1"/>
    <w:rsid w:val="000104FD"/>
    <w:rsid w:val="000108F0"/>
    <w:rsid w:val="00011C6A"/>
    <w:rsid w:val="00011C6D"/>
    <w:rsid w:val="0001201E"/>
    <w:rsid w:val="000127EB"/>
    <w:rsid w:val="00012C0C"/>
    <w:rsid w:val="00013762"/>
    <w:rsid w:val="0001386B"/>
    <w:rsid w:val="000138FD"/>
    <w:rsid w:val="0001536B"/>
    <w:rsid w:val="000155D5"/>
    <w:rsid w:val="00020D8A"/>
    <w:rsid w:val="0002124F"/>
    <w:rsid w:val="00023C3C"/>
    <w:rsid w:val="0002407F"/>
    <w:rsid w:val="00024BC7"/>
    <w:rsid w:val="00026729"/>
    <w:rsid w:val="0002680E"/>
    <w:rsid w:val="000271FA"/>
    <w:rsid w:val="00030B76"/>
    <w:rsid w:val="00032EC0"/>
    <w:rsid w:val="00035344"/>
    <w:rsid w:val="00035572"/>
    <w:rsid w:val="00037041"/>
    <w:rsid w:val="00037188"/>
    <w:rsid w:val="00037F5D"/>
    <w:rsid w:val="00040522"/>
    <w:rsid w:val="0004170B"/>
    <w:rsid w:val="00042BE9"/>
    <w:rsid w:val="00044CD1"/>
    <w:rsid w:val="0004631D"/>
    <w:rsid w:val="000468AA"/>
    <w:rsid w:val="00047566"/>
    <w:rsid w:val="00051B33"/>
    <w:rsid w:val="00053AC3"/>
    <w:rsid w:val="0005639E"/>
    <w:rsid w:val="00056DE5"/>
    <w:rsid w:val="0006179A"/>
    <w:rsid w:val="00062866"/>
    <w:rsid w:val="000629DE"/>
    <w:rsid w:val="0006597B"/>
    <w:rsid w:val="000662CD"/>
    <w:rsid w:val="00067063"/>
    <w:rsid w:val="00072ED1"/>
    <w:rsid w:val="00075521"/>
    <w:rsid w:val="00075783"/>
    <w:rsid w:val="00077BC3"/>
    <w:rsid w:val="00080CCC"/>
    <w:rsid w:val="00082E11"/>
    <w:rsid w:val="00083319"/>
    <w:rsid w:val="000848A8"/>
    <w:rsid w:val="00084BB0"/>
    <w:rsid w:val="000860D4"/>
    <w:rsid w:val="00086C20"/>
    <w:rsid w:val="00096FED"/>
    <w:rsid w:val="000A0A30"/>
    <w:rsid w:val="000A1661"/>
    <w:rsid w:val="000A29CE"/>
    <w:rsid w:val="000A4E6F"/>
    <w:rsid w:val="000B146B"/>
    <w:rsid w:val="000B560D"/>
    <w:rsid w:val="000B5A2C"/>
    <w:rsid w:val="000B6D0E"/>
    <w:rsid w:val="000B728C"/>
    <w:rsid w:val="000B78B8"/>
    <w:rsid w:val="000C001D"/>
    <w:rsid w:val="000C13C4"/>
    <w:rsid w:val="000C2240"/>
    <w:rsid w:val="000C3AAB"/>
    <w:rsid w:val="000C6A06"/>
    <w:rsid w:val="000C7C35"/>
    <w:rsid w:val="000D1C37"/>
    <w:rsid w:val="000D4500"/>
    <w:rsid w:val="000E06D6"/>
    <w:rsid w:val="000E1807"/>
    <w:rsid w:val="000E19F9"/>
    <w:rsid w:val="000E2577"/>
    <w:rsid w:val="000E30B8"/>
    <w:rsid w:val="000E50A8"/>
    <w:rsid w:val="000E69F2"/>
    <w:rsid w:val="000E7996"/>
    <w:rsid w:val="000F31B9"/>
    <w:rsid w:val="000F477E"/>
    <w:rsid w:val="000F5BA8"/>
    <w:rsid w:val="000F5E3D"/>
    <w:rsid w:val="000F6849"/>
    <w:rsid w:val="000F75C4"/>
    <w:rsid w:val="000F7736"/>
    <w:rsid w:val="0010059A"/>
    <w:rsid w:val="00101E3F"/>
    <w:rsid w:val="001027BA"/>
    <w:rsid w:val="00102909"/>
    <w:rsid w:val="001034BC"/>
    <w:rsid w:val="0010419F"/>
    <w:rsid w:val="001052F1"/>
    <w:rsid w:val="00105CE8"/>
    <w:rsid w:val="00110F7E"/>
    <w:rsid w:val="00112FC6"/>
    <w:rsid w:val="001159F2"/>
    <w:rsid w:val="00115DB9"/>
    <w:rsid w:val="001179DC"/>
    <w:rsid w:val="00122B43"/>
    <w:rsid w:val="001231F9"/>
    <w:rsid w:val="00125918"/>
    <w:rsid w:val="0013096E"/>
    <w:rsid w:val="0013135D"/>
    <w:rsid w:val="0013221B"/>
    <w:rsid w:val="0013360E"/>
    <w:rsid w:val="001368E8"/>
    <w:rsid w:val="00141A60"/>
    <w:rsid w:val="00141BAF"/>
    <w:rsid w:val="00144E18"/>
    <w:rsid w:val="001451FD"/>
    <w:rsid w:val="0014619A"/>
    <w:rsid w:val="00146A8D"/>
    <w:rsid w:val="001500CE"/>
    <w:rsid w:val="00150292"/>
    <w:rsid w:val="00153D33"/>
    <w:rsid w:val="00153EE2"/>
    <w:rsid w:val="00153F86"/>
    <w:rsid w:val="001565E3"/>
    <w:rsid w:val="0015671B"/>
    <w:rsid w:val="00156731"/>
    <w:rsid w:val="00162824"/>
    <w:rsid w:val="00164DE3"/>
    <w:rsid w:val="00165183"/>
    <w:rsid w:val="00170309"/>
    <w:rsid w:val="00171C60"/>
    <w:rsid w:val="00172A1C"/>
    <w:rsid w:val="00175FA1"/>
    <w:rsid w:val="00176DA0"/>
    <w:rsid w:val="00176EF7"/>
    <w:rsid w:val="0017725D"/>
    <w:rsid w:val="001773AB"/>
    <w:rsid w:val="00177EC0"/>
    <w:rsid w:val="001817E2"/>
    <w:rsid w:val="001818BE"/>
    <w:rsid w:val="001851C2"/>
    <w:rsid w:val="001852AD"/>
    <w:rsid w:val="00187871"/>
    <w:rsid w:val="00187C4B"/>
    <w:rsid w:val="001915DD"/>
    <w:rsid w:val="001919A0"/>
    <w:rsid w:val="00192DBE"/>
    <w:rsid w:val="00192DCE"/>
    <w:rsid w:val="00192FD5"/>
    <w:rsid w:val="0019468E"/>
    <w:rsid w:val="001A0EBF"/>
    <w:rsid w:val="001A162A"/>
    <w:rsid w:val="001A69B7"/>
    <w:rsid w:val="001A74EE"/>
    <w:rsid w:val="001B1899"/>
    <w:rsid w:val="001B4858"/>
    <w:rsid w:val="001C1758"/>
    <w:rsid w:val="001C240E"/>
    <w:rsid w:val="001C5315"/>
    <w:rsid w:val="001C6617"/>
    <w:rsid w:val="001C723C"/>
    <w:rsid w:val="001C79EA"/>
    <w:rsid w:val="001D199D"/>
    <w:rsid w:val="001D1E68"/>
    <w:rsid w:val="001E2951"/>
    <w:rsid w:val="001E488B"/>
    <w:rsid w:val="001E5D1C"/>
    <w:rsid w:val="001E77F0"/>
    <w:rsid w:val="001E7B79"/>
    <w:rsid w:val="001E7E49"/>
    <w:rsid w:val="001F2723"/>
    <w:rsid w:val="001F318E"/>
    <w:rsid w:val="001F4751"/>
    <w:rsid w:val="001F522E"/>
    <w:rsid w:val="001F57E9"/>
    <w:rsid w:val="001F70F6"/>
    <w:rsid w:val="002034A3"/>
    <w:rsid w:val="0020363E"/>
    <w:rsid w:val="00206FCC"/>
    <w:rsid w:val="002077B0"/>
    <w:rsid w:val="00211702"/>
    <w:rsid w:val="00211725"/>
    <w:rsid w:val="002138B1"/>
    <w:rsid w:val="00213CA8"/>
    <w:rsid w:val="00215101"/>
    <w:rsid w:val="002166AE"/>
    <w:rsid w:val="00216814"/>
    <w:rsid w:val="00220054"/>
    <w:rsid w:val="00221E86"/>
    <w:rsid w:val="00223190"/>
    <w:rsid w:val="00224E86"/>
    <w:rsid w:val="002256FC"/>
    <w:rsid w:val="002263AA"/>
    <w:rsid w:val="002264CD"/>
    <w:rsid w:val="00227744"/>
    <w:rsid w:val="00233956"/>
    <w:rsid w:val="00236BA5"/>
    <w:rsid w:val="0024034B"/>
    <w:rsid w:val="00242319"/>
    <w:rsid w:val="00245043"/>
    <w:rsid w:val="002476C5"/>
    <w:rsid w:val="00250B78"/>
    <w:rsid w:val="00251B01"/>
    <w:rsid w:val="002551BA"/>
    <w:rsid w:val="00257598"/>
    <w:rsid w:val="0026151C"/>
    <w:rsid w:val="0026174F"/>
    <w:rsid w:val="0026398B"/>
    <w:rsid w:val="002645C4"/>
    <w:rsid w:val="002670D7"/>
    <w:rsid w:val="002711A3"/>
    <w:rsid w:val="00272157"/>
    <w:rsid w:val="002728F7"/>
    <w:rsid w:val="002812F3"/>
    <w:rsid w:val="00283BC7"/>
    <w:rsid w:val="00284E6F"/>
    <w:rsid w:val="00285AFD"/>
    <w:rsid w:val="002870B0"/>
    <w:rsid w:val="00287A9F"/>
    <w:rsid w:val="00292024"/>
    <w:rsid w:val="002940EA"/>
    <w:rsid w:val="00297030"/>
    <w:rsid w:val="00297C65"/>
    <w:rsid w:val="002A0A97"/>
    <w:rsid w:val="002A1567"/>
    <w:rsid w:val="002A2441"/>
    <w:rsid w:val="002A287A"/>
    <w:rsid w:val="002A6B3C"/>
    <w:rsid w:val="002A6F83"/>
    <w:rsid w:val="002B42AC"/>
    <w:rsid w:val="002B61E0"/>
    <w:rsid w:val="002B64B4"/>
    <w:rsid w:val="002C164C"/>
    <w:rsid w:val="002C26A1"/>
    <w:rsid w:val="002C41F8"/>
    <w:rsid w:val="002C5D24"/>
    <w:rsid w:val="002D1D6A"/>
    <w:rsid w:val="002D1F80"/>
    <w:rsid w:val="002D224B"/>
    <w:rsid w:val="002D47DC"/>
    <w:rsid w:val="002D75A6"/>
    <w:rsid w:val="002E231C"/>
    <w:rsid w:val="002E2A07"/>
    <w:rsid w:val="002E30E2"/>
    <w:rsid w:val="002E3A3B"/>
    <w:rsid w:val="002E6D2C"/>
    <w:rsid w:val="002E70BB"/>
    <w:rsid w:val="002E74FC"/>
    <w:rsid w:val="002F02D1"/>
    <w:rsid w:val="002F0838"/>
    <w:rsid w:val="002F3B28"/>
    <w:rsid w:val="002F3FD9"/>
    <w:rsid w:val="002F72E8"/>
    <w:rsid w:val="002F771F"/>
    <w:rsid w:val="00301624"/>
    <w:rsid w:val="00301E1C"/>
    <w:rsid w:val="00301FE5"/>
    <w:rsid w:val="00302AD0"/>
    <w:rsid w:val="0030442E"/>
    <w:rsid w:val="00304E49"/>
    <w:rsid w:val="003058F5"/>
    <w:rsid w:val="00311D1B"/>
    <w:rsid w:val="0031477E"/>
    <w:rsid w:val="0031504A"/>
    <w:rsid w:val="003165A8"/>
    <w:rsid w:val="003167B3"/>
    <w:rsid w:val="00317CDD"/>
    <w:rsid w:val="003223E5"/>
    <w:rsid w:val="003242F8"/>
    <w:rsid w:val="0032582A"/>
    <w:rsid w:val="00326FAD"/>
    <w:rsid w:val="00327812"/>
    <w:rsid w:val="00327D56"/>
    <w:rsid w:val="003307C1"/>
    <w:rsid w:val="00332D3D"/>
    <w:rsid w:val="00333862"/>
    <w:rsid w:val="00340ED6"/>
    <w:rsid w:val="00341955"/>
    <w:rsid w:val="00341C05"/>
    <w:rsid w:val="00343A38"/>
    <w:rsid w:val="00343CC0"/>
    <w:rsid w:val="0034411A"/>
    <w:rsid w:val="00344EC8"/>
    <w:rsid w:val="00345166"/>
    <w:rsid w:val="0035192D"/>
    <w:rsid w:val="00352052"/>
    <w:rsid w:val="00352085"/>
    <w:rsid w:val="003528BD"/>
    <w:rsid w:val="00353059"/>
    <w:rsid w:val="00353988"/>
    <w:rsid w:val="0035783D"/>
    <w:rsid w:val="0035796D"/>
    <w:rsid w:val="00360887"/>
    <w:rsid w:val="0036484B"/>
    <w:rsid w:val="00364A80"/>
    <w:rsid w:val="0037257B"/>
    <w:rsid w:val="003737FD"/>
    <w:rsid w:val="00374629"/>
    <w:rsid w:val="00374AE3"/>
    <w:rsid w:val="00374BCE"/>
    <w:rsid w:val="00375025"/>
    <w:rsid w:val="00375982"/>
    <w:rsid w:val="003772EE"/>
    <w:rsid w:val="003809DD"/>
    <w:rsid w:val="00385370"/>
    <w:rsid w:val="003904C1"/>
    <w:rsid w:val="00392184"/>
    <w:rsid w:val="0039474F"/>
    <w:rsid w:val="00396FB5"/>
    <w:rsid w:val="003A421B"/>
    <w:rsid w:val="003A4EB3"/>
    <w:rsid w:val="003A6442"/>
    <w:rsid w:val="003B12A6"/>
    <w:rsid w:val="003B1709"/>
    <w:rsid w:val="003B3F27"/>
    <w:rsid w:val="003B463C"/>
    <w:rsid w:val="003B6D2D"/>
    <w:rsid w:val="003C04AB"/>
    <w:rsid w:val="003C09E4"/>
    <w:rsid w:val="003C0CC8"/>
    <w:rsid w:val="003C1E2F"/>
    <w:rsid w:val="003C2575"/>
    <w:rsid w:val="003C30F1"/>
    <w:rsid w:val="003C460A"/>
    <w:rsid w:val="003C4E60"/>
    <w:rsid w:val="003D245F"/>
    <w:rsid w:val="003D28A5"/>
    <w:rsid w:val="003D40D6"/>
    <w:rsid w:val="003D5BC6"/>
    <w:rsid w:val="003D60C4"/>
    <w:rsid w:val="003D66B6"/>
    <w:rsid w:val="003E1E0F"/>
    <w:rsid w:val="003E35CC"/>
    <w:rsid w:val="003E484A"/>
    <w:rsid w:val="003E4E69"/>
    <w:rsid w:val="003E68C3"/>
    <w:rsid w:val="003F0D25"/>
    <w:rsid w:val="003F7006"/>
    <w:rsid w:val="0040012F"/>
    <w:rsid w:val="004005B5"/>
    <w:rsid w:val="004022DF"/>
    <w:rsid w:val="0041298E"/>
    <w:rsid w:val="0041325E"/>
    <w:rsid w:val="004147F7"/>
    <w:rsid w:val="00415458"/>
    <w:rsid w:val="00416B5D"/>
    <w:rsid w:val="004171F2"/>
    <w:rsid w:val="0042052D"/>
    <w:rsid w:val="004219B6"/>
    <w:rsid w:val="004226EA"/>
    <w:rsid w:val="00425205"/>
    <w:rsid w:val="00426123"/>
    <w:rsid w:val="00432093"/>
    <w:rsid w:val="00433E75"/>
    <w:rsid w:val="00433F37"/>
    <w:rsid w:val="00434787"/>
    <w:rsid w:val="00434CC0"/>
    <w:rsid w:val="004361B7"/>
    <w:rsid w:val="0043672D"/>
    <w:rsid w:val="00437B10"/>
    <w:rsid w:val="00441EB5"/>
    <w:rsid w:val="00442106"/>
    <w:rsid w:val="00444267"/>
    <w:rsid w:val="004517F2"/>
    <w:rsid w:val="00452768"/>
    <w:rsid w:val="004548CA"/>
    <w:rsid w:val="004555FA"/>
    <w:rsid w:val="004560E7"/>
    <w:rsid w:val="00456277"/>
    <w:rsid w:val="00456D45"/>
    <w:rsid w:val="0046032B"/>
    <w:rsid w:val="00461D9E"/>
    <w:rsid w:val="00463CB7"/>
    <w:rsid w:val="0046472B"/>
    <w:rsid w:val="004655AE"/>
    <w:rsid w:val="00465F7B"/>
    <w:rsid w:val="00466436"/>
    <w:rsid w:val="00466792"/>
    <w:rsid w:val="00466A89"/>
    <w:rsid w:val="00467A46"/>
    <w:rsid w:val="0047186D"/>
    <w:rsid w:val="00473AAE"/>
    <w:rsid w:val="00474FBA"/>
    <w:rsid w:val="00476B5E"/>
    <w:rsid w:val="00481C5F"/>
    <w:rsid w:val="00483077"/>
    <w:rsid w:val="00483965"/>
    <w:rsid w:val="00483DDA"/>
    <w:rsid w:val="00485C98"/>
    <w:rsid w:val="004934F0"/>
    <w:rsid w:val="004941A5"/>
    <w:rsid w:val="0049459C"/>
    <w:rsid w:val="004A03D1"/>
    <w:rsid w:val="004A2660"/>
    <w:rsid w:val="004A487D"/>
    <w:rsid w:val="004A4AF3"/>
    <w:rsid w:val="004A55C2"/>
    <w:rsid w:val="004B111A"/>
    <w:rsid w:val="004B5682"/>
    <w:rsid w:val="004B58C0"/>
    <w:rsid w:val="004C01EA"/>
    <w:rsid w:val="004C0242"/>
    <w:rsid w:val="004C0684"/>
    <w:rsid w:val="004C3958"/>
    <w:rsid w:val="004C57E9"/>
    <w:rsid w:val="004C5FD1"/>
    <w:rsid w:val="004C6EAA"/>
    <w:rsid w:val="004D2162"/>
    <w:rsid w:val="004D25A2"/>
    <w:rsid w:val="004D2C15"/>
    <w:rsid w:val="004D4267"/>
    <w:rsid w:val="004D517E"/>
    <w:rsid w:val="004D54CC"/>
    <w:rsid w:val="004E05E3"/>
    <w:rsid w:val="004E08AF"/>
    <w:rsid w:val="004E0FF4"/>
    <w:rsid w:val="004E1C01"/>
    <w:rsid w:val="004E21A2"/>
    <w:rsid w:val="004E38A3"/>
    <w:rsid w:val="004E478F"/>
    <w:rsid w:val="004F0855"/>
    <w:rsid w:val="004F45BC"/>
    <w:rsid w:val="004F6400"/>
    <w:rsid w:val="00500ABD"/>
    <w:rsid w:val="00500FBF"/>
    <w:rsid w:val="00501412"/>
    <w:rsid w:val="00501610"/>
    <w:rsid w:val="005025DC"/>
    <w:rsid w:val="005034A2"/>
    <w:rsid w:val="00505A63"/>
    <w:rsid w:val="00506363"/>
    <w:rsid w:val="00510590"/>
    <w:rsid w:val="00510E28"/>
    <w:rsid w:val="00511417"/>
    <w:rsid w:val="0051342A"/>
    <w:rsid w:val="0051694B"/>
    <w:rsid w:val="00516F4C"/>
    <w:rsid w:val="00520599"/>
    <w:rsid w:val="00524571"/>
    <w:rsid w:val="00525295"/>
    <w:rsid w:val="00525C10"/>
    <w:rsid w:val="005304F9"/>
    <w:rsid w:val="00530FE9"/>
    <w:rsid w:val="00531DC1"/>
    <w:rsid w:val="00532716"/>
    <w:rsid w:val="005376BD"/>
    <w:rsid w:val="00540709"/>
    <w:rsid w:val="00541B4A"/>
    <w:rsid w:val="00542039"/>
    <w:rsid w:val="00542D66"/>
    <w:rsid w:val="00543ABF"/>
    <w:rsid w:val="0054700A"/>
    <w:rsid w:val="0055050E"/>
    <w:rsid w:val="00551F83"/>
    <w:rsid w:val="005530A4"/>
    <w:rsid w:val="00553B1C"/>
    <w:rsid w:val="00553E31"/>
    <w:rsid w:val="005540D5"/>
    <w:rsid w:val="00555D0E"/>
    <w:rsid w:val="005565C0"/>
    <w:rsid w:val="005569B5"/>
    <w:rsid w:val="00563129"/>
    <w:rsid w:val="00563165"/>
    <w:rsid w:val="00564433"/>
    <w:rsid w:val="005675C2"/>
    <w:rsid w:val="00571459"/>
    <w:rsid w:val="00574553"/>
    <w:rsid w:val="00574886"/>
    <w:rsid w:val="0057712E"/>
    <w:rsid w:val="00577279"/>
    <w:rsid w:val="005819D8"/>
    <w:rsid w:val="00584F66"/>
    <w:rsid w:val="00586EA2"/>
    <w:rsid w:val="005874CC"/>
    <w:rsid w:val="0059333C"/>
    <w:rsid w:val="00594955"/>
    <w:rsid w:val="005969A4"/>
    <w:rsid w:val="005A04C4"/>
    <w:rsid w:val="005A2BE1"/>
    <w:rsid w:val="005A2D93"/>
    <w:rsid w:val="005A2F2F"/>
    <w:rsid w:val="005A52A8"/>
    <w:rsid w:val="005B0236"/>
    <w:rsid w:val="005B024E"/>
    <w:rsid w:val="005B304E"/>
    <w:rsid w:val="005B3B1C"/>
    <w:rsid w:val="005B4AF5"/>
    <w:rsid w:val="005B59DA"/>
    <w:rsid w:val="005B73B7"/>
    <w:rsid w:val="005D0D1F"/>
    <w:rsid w:val="005D288D"/>
    <w:rsid w:val="005D2C39"/>
    <w:rsid w:val="005D34C2"/>
    <w:rsid w:val="005D36B9"/>
    <w:rsid w:val="005D3E1A"/>
    <w:rsid w:val="005D4307"/>
    <w:rsid w:val="005D57D9"/>
    <w:rsid w:val="005D5E44"/>
    <w:rsid w:val="005D7354"/>
    <w:rsid w:val="005D73B8"/>
    <w:rsid w:val="005E11FA"/>
    <w:rsid w:val="005E2F4F"/>
    <w:rsid w:val="005E5592"/>
    <w:rsid w:val="005E5E41"/>
    <w:rsid w:val="005E5E91"/>
    <w:rsid w:val="005F01A2"/>
    <w:rsid w:val="005F13FF"/>
    <w:rsid w:val="005F1BDC"/>
    <w:rsid w:val="005F4259"/>
    <w:rsid w:val="005F550C"/>
    <w:rsid w:val="006016CB"/>
    <w:rsid w:val="00602355"/>
    <w:rsid w:val="00604D57"/>
    <w:rsid w:val="00607F1C"/>
    <w:rsid w:val="00610503"/>
    <w:rsid w:val="00611799"/>
    <w:rsid w:val="00612AFF"/>
    <w:rsid w:val="0061338B"/>
    <w:rsid w:val="006147EF"/>
    <w:rsid w:val="00614B8C"/>
    <w:rsid w:val="006154A0"/>
    <w:rsid w:val="006171E1"/>
    <w:rsid w:val="00620090"/>
    <w:rsid w:val="006200F9"/>
    <w:rsid w:val="00621017"/>
    <w:rsid w:val="0062435E"/>
    <w:rsid w:val="00627E29"/>
    <w:rsid w:val="00627EF4"/>
    <w:rsid w:val="006333D1"/>
    <w:rsid w:val="00636D57"/>
    <w:rsid w:val="00640717"/>
    <w:rsid w:val="00641C4C"/>
    <w:rsid w:val="00641D54"/>
    <w:rsid w:val="006433E4"/>
    <w:rsid w:val="00646EFF"/>
    <w:rsid w:val="0065056D"/>
    <w:rsid w:val="006508D6"/>
    <w:rsid w:val="00654B27"/>
    <w:rsid w:val="00656A65"/>
    <w:rsid w:val="00656C90"/>
    <w:rsid w:val="00656F3E"/>
    <w:rsid w:val="006617F6"/>
    <w:rsid w:val="00661B2A"/>
    <w:rsid w:val="00661F7D"/>
    <w:rsid w:val="00662F5A"/>
    <w:rsid w:val="0066462C"/>
    <w:rsid w:val="006672F7"/>
    <w:rsid w:val="00667B04"/>
    <w:rsid w:val="00667E0F"/>
    <w:rsid w:val="006718BD"/>
    <w:rsid w:val="00674819"/>
    <w:rsid w:val="00674B00"/>
    <w:rsid w:val="00676180"/>
    <w:rsid w:val="006773E9"/>
    <w:rsid w:val="00680DA6"/>
    <w:rsid w:val="00681DE7"/>
    <w:rsid w:val="0068636F"/>
    <w:rsid w:val="006875D4"/>
    <w:rsid w:val="00692625"/>
    <w:rsid w:val="006931B3"/>
    <w:rsid w:val="006953E0"/>
    <w:rsid w:val="006A009A"/>
    <w:rsid w:val="006A0F9F"/>
    <w:rsid w:val="006A19B1"/>
    <w:rsid w:val="006A6F25"/>
    <w:rsid w:val="006A7285"/>
    <w:rsid w:val="006A7CCF"/>
    <w:rsid w:val="006B2880"/>
    <w:rsid w:val="006B2AB3"/>
    <w:rsid w:val="006B4E1B"/>
    <w:rsid w:val="006B6E7F"/>
    <w:rsid w:val="006C20B9"/>
    <w:rsid w:val="006C40D8"/>
    <w:rsid w:val="006C4A15"/>
    <w:rsid w:val="006C6918"/>
    <w:rsid w:val="006D24E4"/>
    <w:rsid w:val="006D283E"/>
    <w:rsid w:val="006D2AC5"/>
    <w:rsid w:val="006D3668"/>
    <w:rsid w:val="006D57C5"/>
    <w:rsid w:val="006D5AB3"/>
    <w:rsid w:val="006D5B6F"/>
    <w:rsid w:val="006D5CBD"/>
    <w:rsid w:val="006D7773"/>
    <w:rsid w:val="006D7E2E"/>
    <w:rsid w:val="006E0458"/>
    <w:rsid w:val="006E07C4"/>
    <w:rsid w:val="006E0AF7"/>
    <w:rsid w:val="006E16A4"/>
    <w:rsid w:val="006E1C95"/>
    <w:rsid w:val="006E368A"/>
    <w:rsid w:val="006E3BCC"/>
    <w:rsid w:val="006E47CB"/>
    <w:rsid w:val="006E4EBD"/>
    <w:rsid w:val="006E5584"/>
    <w:rsid w:val="006E5EA7"/>
    <w:rsid w:val="006E6C4C"/>
    <w:rsid w:val="006E7135"/>
    <w:rsid w:val="006E7FA9"/>
    <w:rsid w:val="006F0FD6"/>
    <w:rsid w:val="006F32D9"/>
    <w:rsid w:val="006F61B6"/>
    <w:rsid w:val="007016C4"/>
    <w:rsid w:val="00701EE6"/>
    <w:rsid w:val="007021D4"/>
    <w:rsid w:val="00702DB2"/>
    <w:rsid w:val="00703503"/>
    <w:rsid w:val="0070504D"/>
    <w:rsid w:val="00710E9A"/>
    <w:rsid w:val="007112B4"/>
    <w:rsid w:val="00711872"/>
    <w:rsid w:val="00712E1F"/>
    <w:rsid w:val="0071430E"/>
    <w:rsid w:val="00716ED9"/>
    <w:rsid w:val="00717238"/>
    <w:rsid w:val="00717CD7"/>
    <w:rsid w:val="00722DC2"/>
    <w:rsid w:val="007236EC"/>
    <w:rsid w:val="0072376F"/>
    <w:rsid w:val="00727392"/>
    <w:rsid w:val="0073015D"/>
    <w:rsid w:val="00730196"/>
    <w:rsid w:val="00730211"/>
    <w:rsid w:val="00730E17"/>
    <w:rsid w:val="00731B13"/>
    <w:rsid w:val="00731FC5"/>
    <w:rsid w:val="007354A4"/>
    <w:rsid w:val="007362A1"/>
    <w:rsid w:val="0074231A"/>
    <w:rsid w:val="00744C3E"/>
    <w:rsid w:val="00747EAE"/>
    <w:rsid w:val="00747EEF"/>
    <w:rsid w:val="00751B81"/>
    <w:rsid w:val="00752286"/>
    <w:rsid w:val="00753FE6"/>
    <w:rsid w:val="00754397"/>
    <w:rsid w:val="007617ED"/>
    <w:rsid w:val="007626BB"/>
    <w:rsid w:val="0076377C"/>
    <w:rsid w:val="00763800"/>
    <w:rsid w:val="00771352"/>
    <w:rsid w:val="00771B09"/>
    <w:rsid w:val="00773FD7"/>
    <w:rsid w:val="0077400A"/>
    <w:rsid w:val="00774A81"/>
    <w:rsid w:val="00780451"/>
    <w:rsid w:val="0078190A"/>
    <w:rsid w:val="00783B50"/>
    <w:rsid w:val="0078555E"/>
    <w:rsid w:val="00792565"/>
    <w:rsid w:val="00795E58"/>
    <w:rsid w:val="0079616E"/>
    <w:rsid w:val="007A1839"/>
    <w:rsid w:val="007A22F9"/>
    <w:rsid w:val="007A4C5B"/>
    <w:rsid w:val="007A740F"/>
    <w:rsid w:val="007B1CA1"/>
    <w:rsid w:val="007B2995"/>
    <w:rsid w:val="007B33BD"/>
    <w:rsid w:val="007B3407"/>
    <w:rsid w:val="007B67F6"/>
    <w:rsid w:val="007B7232"/>
    <w:rsid w:val="007B7E65"/>
    <w:rsid w:val="007D182E"/>
    <w:rsid w:val="007D2D7E"/>
    <w:rsid w:val="007D4BA7"/>
    <w:rsid w:val="007D549F"/>
    <w:rsid w:val="007D578A"/>
    <w:rsid w:val="007D6B86"/>
    <w:rsid w:val="007E2817"/>
    <w:rsid w:val="007E4217"/>
    <w:rsid w:val="007E6249"/>
    <w:rsid w:val="007F0506"/>
    <w:rsid w:val="007F5971"/>
    <w:rsid w:val="007F6290"/>
    <w:rsid w:val="007F75C3"/>
    <w:rsid w:val="007F76AB"/>
    <w:rsid w:val="00801214"/>
    <w:rsid w:val="00801B5B"/>
    <w:rsid w:val="008026D5"/>
    <w:rsid w:val="00803C0E"/>
    <w:rsid w:val="00805755"/>
    <w:rsid w:val="00807930"/>
    <w:rsid w:val="00811240"/>
    <w:rsid w:val="008112DC"/>
    <w:rsid w:val="00811A7E"/>
    <w:rsid w:val="00814700"/>
    <w:rsid w:val="008153E3"/>
    <w:rsid w:val="008153F2"/>
    <w:rsid w:val="0081583A"/>
    <w:rsid w:val="0081751B"/>
    <w:rsid w:val="008177A3"/>
    <w:rsid w:val="008224AB"/>
    <w:rsid w:val="00823E06"/>
    <w:rsid w:val="00825756"/>
    <w:rsid w:val="00826ADE"/>
    <w:rsid w:val="008276D1"/>
    <w:rsid w:val="00830960"/>
    <w:rsid w:val="00831429"/>
    <w:rsid w:val="008317ED"/>
    <w:rsid w:val="00833BC3"/>
    <w:rsid w:val="00834A41"/>
    <w:rsid w:val="00836BDF"/>
    <w:rsid w:val="0084002B"/>
    <w:rsid w:val="00844C93"/>
    <w:rsid w:val="008467DF"/>
    <w:rsid w:val="00846B2A"/>
    <w:rsid w:val="00847D02"/>
    <w:rsid w:val="00851C11"/>
    <w:rsid w:val="00852711"/>
    <w:rsid w:val="00852F8F"/>
    <w:rsid w:val="00855A2F"/>
    <w:rsid w:val="00865230"/>
    <w:rsid w:val="0086524B"/>
    <w:rsid w:val="00866422"/>
    <w:rsid w:val="00870DA3"/>
    <w:rsid w:val="0087217A"/>
    <w:rsid w:val="00873709"/>
    <w:rsid w:val="008756FD"/>
    <w:rsid w:val="008835E6"/>
    <w:rsid w:val="00884C80"/>
    <w:rsid w:val="00887753"/>
    <w:rsid w:val="00887A38"/>
    <w:rsid w:val="0089007A"/>
    <w:rsid w:val="00890524"/>
    <w:rsid w:val="008936F4"/>
    <w:rsid w:val="00893D24"/>
    <w:rsid w:val="00895243"/>
    <w:rsid w:val="00896779"/>
    <w:rsid w:val="00897FC3"/>
    <w:rsid w:val="008A047E"/>
    <w:rsid w:val="008A107F"/>
    <w:rsid w:val="008A77A8"/>
    <w:rsid w:val="008B149B"/>
    <w:rsid w:val="008B1A10"/>
    <w:rsid w:val="008B2995"/>
    <w:rsid w:val="008B55B0"/>
    <w:rsid w:val="008B782B"/>
    <w:rsid w:val="008C073E"/>
    <w:rsid w:val="008C319A"/>
    <w:rsid w:val="008C427D"/>
    <w:rsid w:val="008C4538"/>
    <w:rsid w:val="008C6B18"/>
    <w:rsid w:val="008C76B9"/>
    <w:rsid w:val="008D0093"/>
    <w:rsid w:val="008D18A7"/>
    <w:rsid w:val="008D3992"/>
    <w:rsid w:val="008D3DFF"/>
    <w:rsid w:val="008D6D38"/>
    <w:rsid w:val="008D7367"/>
    <w:rsid w:val="008D7E5E"/>
    <w:rsid w:val="008E0A58"/>
    <w:rsid w:val="008E17AE"/>
    <w:rsid w:val="008E21E0"/>
    <w:rsid w:val="008E2240"/>
    <w:rsid w:val="008E26C4"/>
    <w:rsid w:val="008E3B49"/>
    <w:rsid w:val="008E3CF9"/>
    <w:rsid w:val="008E3F7A"/>
    <w:rsid w:val="008E49F9"/>
    <w:rsid w:val="008F2480"/>
    <w:rsid w:val="008F24D6"/>
    <w:rsid w:val="008F3CBB"/>
    <w:rsid w:val="008F4784"/>
    <w:rsid w:val="008F53D0"/>
    <w:rsid w:val="008F7333"/>
    <w:rsid w:val="008F7995"/>
    <w:rsid w:val="00900293"/>
    <w:rsid w:val="009018A6"/>
    <w:rsid w:val="00901EF6"/>
    <w:rsid w:val="009035C4"/>
    <w:rsid w:val="009053C2"/>
    <w:rsid w:val="00905E41"/>
    <w:rsid w:val="00906920"/>
    <w:rsid w:val="00912139"/>
    <w:rsid w:val="009144F0"/>
    <w:rsid w:val="009159D9"/>
    <w:rsid w:val="00915BE3"/>
    <w:rsid w:val="00915D6C"/>
    <w:rsid w:val="00915DFE"/>
    <w:rsid w:val="00920621"/>
    <w:rsid w:val="00921D7F"/>
    <w:rsid w:val="00923A66"/>
    <w:rsid w:val="00925829"/>
    <w:rsid w:val="00925937"/>
    <w:rsid w:val="009263DD"/>
    <w:rsid w:val="009276B0"/>
    <w:rsid w:val="0093044D"/>
    <w:rsid w:val="009323FA"/>
    <w:rsid w:val="00932CB1"/>
    <w:rsid w:val="00932ECD"/>
    <w:rsid w:val="00933EF6"/>
    <w:rsid w:val="00933FC7"/>
    <w:rsid w:val="00934643"/>
    <w:rsid w:val="00935CFA"/>
    <w:rsid w:val="00947731"/>
    <w:rsid w:val="009518A9"/>
    <w:rsid w:val="00953A2D"/>
    <w:rsid w:val="009549ED"/>
    <w:rsid w:val="00955700"/>
    <w:rsid w:val="0095611F"/>
    <w:rsid w:val="0096061F"/>
    <w:rsid w:val="0096348C"/>
    <w:rsid w:val="009648FB"/>
    <w:rsid w:val="00966DAD"/>
    <w:rsid w:val="00970638"/>
    <w:rsid w:val="00971E06"/>
    <w:rsid w:val="009721ED"/>
    <w:rsid w:val="00972744"/>
    <w:rsid w:val="00972E33"/>
    <w:rsid w:val="0097362A"/>
    <w:rsid w:val="009736C4"/>
    <w:rsid w:val="009751F8"/>
    <w:rsid w:val="00976960"/>
    <w:rsid w:val="00980DFD"/>
    <w:rsid w:val="009810EC"/>
    <w:rsid w:val="00983851"/>
    <w:rsid w:val="00984E23"/>
    <w:rsid w:val="009868FF"/>
    <w:rsid w:val="00990218"/>
    <w:rsid w:val="0099170F"/>
    <w:rsid w:val="009934FC"/>
    <w:rsid w:val="0099689B"/>
    <w:rsid w:val="0099747C"/>
    <w:rsid w:val="009A0F5A"/>
    <w:rsid w:val="009A0FBA"/>
    <w:rsid w:val="009A1E67"/>
    <w:rsid w:val="009A39C4"/>
    <w:rsid w:val="009A4162"/>
    <w:rsid w:val="009B0854"/>
    <w:rsid w:val="009B21F9"/>
    <w:rsid w:val="009B2AC2"/>
    <w:rsid w:val="009B344D"/>
    <w:rsid w:val="009B521F"/>
    <w:rsid w:val="009B6204"/>
    <w:rsid w:val="009B6B74"/>
    <w:rsid w:val="009C1F2F"/>
    <w:rsid w:val="009C2D13"/>
    <w:rsid w:val="009C3B57"/>
    <w:rsid w:val="009C478F"/>
    <w:rsid w:val="009C74D4"/>
    <w:rsid w:val="009D0F3A"/>
    <w:rsid w:val="009D3DC9"/>
    <w:rsid w:val="009D449D"/>
    <w:rsid w:val="009D4EB0"/>
    <w:rsid w:val="009D5C18"/>
    <w:rsid w:val="009D6C6E"/>
    <w:rsid w:val="009D75AF"/>
    <w:rsid w:val="009D7F73"/>
    <w:rsid w:val="009E09AF"/>
    <w:rsid w:val="009E1824"/>
    <w:rsid w:val="009E255A"/>
    <w:rsid w:val="009E4C7F"/>
    <w:rsid w:val="009E52EC"/>
    <w:rsid w:val="009E5E69"/>
    <w:rsid w:val="009F03AD"/>
    <w:rsid w:val="009F3066"/>
    <w:rsid w:val="009F3BA1"/>
    <w:rsid w:val="009F3C44"/>
    <w:rsid w:val="009F47D6"/>
    <w:rsid w:val="009F70F6"/>
    <w:rsid w:val="00A01340"/>
    <w:rsid w:val="00A01FF4"/>
    <w:rsid w:val="00A02C27"/>
    <w:rsid w:val="00A03A25"/>
    <w:rsid w:val="00A0605C"/>
    <w:rsid w:val="00A0769C"/>
    <w:rsid w:val="00A07BDD"/>
    <w:rsid w:val="00A07E84"/>
    <w:rsid w:val="00A10D49"/>
    <w:rsid w:val="00A112AD"/>
    <w:rsid w:val="00A114B5"/>
    <w:rsid w:val="00A137CE"/>
    <w:rsid w:val="00A16031"/>
    <w:rsid w:val="00A17BFB"/>
    <w:rsid w:val="00A2390F"/>
    <w:rsid w:val="00A23E1B"/>
    <w:rsid w:val="00A24C9E"/>
    <w:rsid w:val="00A2569B"/>
    <w:rsid w:val="00A260F7"/>
    <w:rsid w:val="00A30A3C"/>
    <w:rsid w:val="00A30F34"/>
    <w:rsid w:val="00A333C9"/>
    <w:rsid w:val="00A3602D"/>
    <w:rsid w:val="00A3628A"/>
    <w:rsid w:val="00A405B6"/>
    <w:rsid w:val="00A42813"/>
    <w:rsid w:val="00A44477"/>
    <w:rsid w:val="00A44A13"/>
    <w:rsid w:val="00A47BD8"/>
    <w:rsid w:val="00A52615"/>
    <w:rsid w:val="00A54262"/>
    <w:rsid w:val="00A549D5"/>
    <w:rsid w:val="00A54CE9"/>
    <w:rsid w:val="00A604D6"/>
    <w:rsid w:val="00A6165C"/>
    <w:rsid w:val="00A6243C"/>
    <w:rsid w:val="00A62D69"/>
    <w:rsid w:val="00A6336E"/>
    <w:rsid w:val="00A64028"/>
    <w:rsid w:val="00A6454F"/>
    <w:rsid w:val="00A67ED2"/>
    <w:rsid w:val="00A67F84"/>
    <w:rsid w:val="00A711AB"/>
    <w:rsid w:val="00A77C4B"/>
    <w:rsid w:val="00A842FC"/>
    <w:rsid w:val="00A847C4"/>
    <w:rsid w:val="00A85AC8"/>
    <w:rsid w:val="00A879D5"/>
    <w:rsid w:val="00A912C8"/>
    <w:rsid w:val="00A91C90"/>
    <w:rsid w:val="00A92249"/>
    <w:rsid w:val="00A925F3"/>
    <w:rsid w:val="00A930B4"/>
    <w:rsid w:val="00A967C8"/>
    <w:rsid w:val="00AA2332"/>
    <w:rsid w:val="00AA5588"/>
    <w:rsid w:val="00AA796F"/>
    <w:rsid w:val="00AA7DC7"/>
    <w:rsid w:val="00AB1B40"/>
    <w:rsid w:val="00AB1DB2"/>
    <w:rsid w:val="00AB34ED"/>
    <w:rsid w:val="00AB6EAB"/>
    <w:rsid w:val="00AB7C08"/>
    <w:rsid w:val="00AC0541"/>
    <w:rsid w:val="00AC6A52"/>
    <w:rsid w:val="00AD0672"/>
    <w:rsid w:val="00AD2C1F"/>
    <w:rsid w:val="00AD2F4B"/>
    <w:rsid w:val="00AD3549"/>
    <w:rsid w:val="00AD5070"/>
    <w:rsid w:val="00AD5583"/>
    <w:rsid w:val="00AD60C2"/>
    <w:rsid w:val="00AD6E5B"/>
    <w:rsid w:val="00AE0662"/>
    <w:rsid w:val="00AE32F9"/>
    <w:rsid w:val="00AE3559"/>
    <w:rsid w:val="00AE386E"/>
    <w:rsid w:val="00AE3DC0"/>
    <w:rsid w:val="00AE4E18"/>
    <w:rsid w:val="00AE5557"/>
    <w:rsid w:val="00AE7173"/>
    <w:rsid w:val="00AF2799"/>
    <w:rsid w:val="00AF2F95"/>
    <w:rsid w:val="00AF332E"/>
    <w:rsid w:val="00AF3FDE"/>
    <w:rsid w:val="00AF490C"/>
    <w:rsid w:val="00AF4F5E"/>
    <w:rsid w:val="00AF62A5"/>
    <w:rsid w:val="00AF66F7"/>
    <w:rsid w:val="00AF682C"/>
    <w:rsid w:val="00AF7E7E"/>
    <w:rsid w:val="00AF7FD3"/>
    <w:rsid w:val="00B02A4D"/>
    <w:rsid w:val="00B0363D"/>
    <w:rsid w:val="00B04A54"/>
    <w:rsid w:val="00B04DEC"/>
    <w:rsid w:val="00B0695E"/>
    <w:rsid w:val="00B10179"/>
    <w:rsid w:val="00B126C5"/>
    <w:rsid w:val="00B15C04"/>
    <w:rsid w:val="00B17E5B"/>
    <w:rsid w:val="00B2150B"/>
    <w:rsid w:val="00B22D55"/>
    <w:rsid w:val="00B23B16"/>
    <w:rsid w:val="00B262A1"/>
    <w:rsid w:val="00B31639"/>
    <w:rsid w:val="00B31F8B"/>
    <w:rsid w:val="00B327EA"/>
    <w:rsid w:val="00B32EF7"/>
    <w:rsid w:val="00B356B5"/>
    <w:rsid w:val="00B367C1"/>
    <w:rsid w:val="00B37D7E"/>
    <w:rsid w:val="00B4033A"/>
    <w:rsid w:val="00B43E2A"/>
    <w:rsid w:val="00B47C08"/>
    <w:rsid w:val="00B50C05"/>
    <w:rsid w:val="00B513B0"/>
    <w:rsid w:val="00B51CC2"/>
    <w:rsid w:val="00B530F8"/>
    <w:rsid w:val="00B55692"/>
    <w:rsid w:val="00B56278"/>
    <w:rsid w:val="00B5741C"/>
    <w:rsid w:val="00B5774A"/>
    <w:rsid w:val="00B60382"/>
    <w:rsid w:val="00B61310"/>
    <w:rsid w:val="00B6215D"/>
    <w:rsid w:val="00B63569"/>
    <w:rsid w:val="00B64C0A"/>
    <w:rsid w:val="00B66BD5"/>
    <w:rsid w:val="00B67020"/>
    <w:rsid w:val="00B67814"/>
    <w:rsid w:val="00B72214"/>
    <w:rsid w:val="00B72360"/>
    <w:rsid w:val="00B728C3"/>
    <w:rsid w:val="00B763F7"/>
    <w:rsid w:val="00B76CAB"/>
    <w:rsid w:val="00B77FFC"/>
    <w:rsid w:val="00B80531"/>
    <w:rsid w:val="00B817BE"/>
    <w:rsid w:val="00B81BC8"/>
    <w:rsid w:val="00B90D04"/>
    <w:rsid w:val="00B90D10"/>
    <w:rsid w:val="00B90ED0"/>
    <w:rsid w:val="00B916A9"/>
    <w:rsid w:val="00B9264D"/>
    <w:rsid w:val="00B93840"/>
    <w:rsid w:val="00B94C78"/>
    <w:rsid w:val="00B95B9A"/>
    <w:rsid w:val="00B96A2B"/>
    <w:rsid w:val="00B97A14"/>
    <w:rsid w:val="00B97C8F"/>
    <w:rsid w:val="00BA14BB"/>
    <w:rsid w:val="00BA25FC"/>
    <w:rsid w:val="00BA59DF"/>
    <w:rsid w:val="00BA5AB6"/>
    <w:rsid w:val="00BA6CBE"/>
    <w:rsid w:val="00BB003C"/>
    <w:rsid w:val="00BB042A"/>
    <w:rsid w:val="00BB13DA"/>
    <w:rsid w:val="00BB54D9"/>
    <w:rsid w:val="00BC0665"/>
    <w:rsid w:val="00BC11B7"/>
    <w:rsid w:val="00BC58BB"/>
    <w:rsid w:val="00BD21CC"/>
    <w:rsid w:val="00BD2A2F"/>
    <w:rsid w:val="00BD2F1B"/>
    <w:rsid w:val="00BD4641"/>
    <w:rsid w:val="00BD76A9"/>
    <w:rsid w:val="00BE49CB"/>
    <w:rsid w:val="00BE63E4"/>
    <w:rsid w:val="00BF1E5F"/>
    <w:rsid w:val="00BF2D51"/>
    <w:rsid w:val="00BF4172"/>
    <w:rsid w:val="00BF4789"/>
    <w:rsid w:val="00BF60D0"/>
    <w:rsid w:val="00C01839"/>
    <w:rsid w:val="00C03E5F"/>
    <w:rsid w:val="00C04773"/>
    <w:rsid w:val="00C04DFE"/>
    <w:rsid w:val="00C06C0E"/>
    <w:rsid w:val="00C10757"/>
    <w:rsid w:val="00C13A4A"/>
    <w:rsid w:val="00C17E69"/>
    <w:rsid w:val="00C20D61"/>
    <w:rsid w:val="00C210C6"/>
    <w:rsid w:val="00C25CAB"/>
    <w:rsid w:val="00C2659F"/>
    <w:rsid w:val="00C26AA5"/>
    <w:rsid w:val="00C30864"/>
    <w:rsid w:val="00C42DF1"/>
    <w:rsid w:val="00C44C40"/>
    <w:rsid w:val="00C44E8B"/>
    <w:rsid w:val="00C455F7"/>
    <w:rsid w:val="00C45C95"/>
    <w:rsid w:val="00C47ABC"/>
    <w:rsid w:val="00C51652"/>
    <w:rsid w:val="00C5431C"/>
    <w:rsid w:val="00C549BF"/>
    <w:rsid w:val="00C56633"/>
    <w:rsid w:val="00C56DF5"/>
    <w:rsid w:val="00C57ED5"/>
    <w:rsid w:val="00C609E0"/>
    <w:rsid w:val="00C644C7"/>
    <w:rsid w:val="00C65C4A"/>
    <w:rsid w:val="00C66CE7"/>
    <w:rsid w:val="00C70F30"/>
    <w:rsid w:val="00C71E5D"/>
    <w:rsid w:val="00C71F03"/>
    <w:rsid w:val="00C741D5"/>
    <w:rsid w:val="00C74758"/>
    <w:rsid w:val="00C7558D"/>
    <w:rsid w:val="00C75C38"/>
    <w:rsid w:val="00C772D1"/>
    <w:rsid w:val="00C80099"/>
    <w:rsid w:val="00C80E97"/>
    <w:rsid w:val="00C841C9"/>
    <w:rsid w:val="00C85F0C"/>
    <w:rsid w:val="00C8739A"/>
    <w:rsid w:val="00C8767A"/>
    <w:rsid w:val="00C87EF7"/>
    <w:rsid w:val="00C90E13"/>
    <w:rsid w:val="00C955F5"/>
    <w:rsid w:val="00C95E60"/>
    <w:rsid w:val="00C972AE"/>
    <w:rsid w:val="00C97303"/>
    <w:rsid w:val="00CA0EE5"/>
    <w:rsid w:val="00CA2997"/>
    <w:rsid w:val="00CA3D13"/>
    <w:rsid w:val="00CA416F"/>
    <w:rsid w:val="00CA6AFD"/>
    <w:rsid w:val="00CB03CF"/>
    <w:rsid w:val="00CB152B"/>
    <w:rsid w:val="00CB19C5"/>
    <w:rsid w:val="00CB2FC5"/>
    <w:rsid w:val="00CB38A9"/>
    <w:rsid w:val="00CB3F56"/>
    <w:rsid w:val="00CB65BB"/>
    <w:rsid w:val="00CB72D0"/>
    <w:rsid w:val="00CC1AE6"/>
    <w:rsid w:val="00CC24BC"/>
    <w:rsid w:val="00CC26F0"/>
    <w:rsid w:val="00CC2BBD"/>
    <w:rsid w:val="00CC5F91"/>
    <w:rsid w:val="00CC67EE"/>
    <w:rsid w:val="00CC727E"/>
    <w:rsid w:val="00CC742D"/>
    <w:rsid w:val="00CD0372"/>
    <w:rsid w:val="00CD06B5"/>
    <w:rsid w:val="00CD152D"/>
    <w:rsid w:val="00CD5AA1"/>
    <w:rsid w:val="00CD6426"/>
    <w:rsid w:val="00CE24A3"/>
    <w:rsid w:val="00CE26E6"/>
    <w:rsid w:val="00CE3559"/>
    <w:rsid w:val="00CE4EB2"/>
    <w:rsid w:val="00CE6DFE"/>
    <w:rsid w:val="00CF21A7"/>
    <w:rsid w:val="00CF2233"/>
    <w:rsid w:val="00CF22D7"/>
    <w:rsid w:val="00CF263C"/>
    <w:rsid w:val="00CF4F21"/>
    <w:rsid w:val="00D000B0"/>
    <w:rsid w:val="00D02C98"/>
    <w:rsid w:val="00D040FF"/>
    <w:rsid w:val="00D04356"/>
    <w:rsid w:val="00D05E2E"/>
    <w:rsid w:val="00D10FB4"/>
    <w:rsid w:val="00D11886"/>
    <w:rsid w:val="00D143E1"/>
    <w:rsid w:val="00D1638E"/>
    <w:rsid w:val="00D16E8F"/>
    <w:rsid w:val="00D21F76"/>
    <w:rsid w:val="00D231E5"/>
    <w:rsid w:val="00D24144"/>
    <w:rsid w:val="00D24304"/>
    <w:rsid w:val="00D32688"/>
    <w:rsid w:val="00D3665C"/>
    <w:rsid w:val="00D40492"/>
    <w:rsid w:val="00D43542"/>
    <w:rsid w:val="00D45333"/>
    <w:rsid w:val="00D46210"/>
    <w:rsid w:val="00D465DA"/>
    <w:rsid w:val="00D47496"/>
    <w:rsid w:val="00D47EA9"/>
    <w:rsid w:val="00D50ABA"/>
    <w:rsid w:val="00D522E5"/>
    <w:rsid w:val="00D52CAF"/>
    <w:rsid w:val="00D53FBB"/>
    <w:rsid w:val="00D54B6B"/>
    <w:rsid w:val="00D63811"/>
    <w:rsid w:val="00D64507"/>
    <w:rsid w:val="00D64563"/>
    <w:rsid w:val="00D67B4B"/>
    <w:rsid w:val="00D71DE6"/>
    <w:rsid w:val="00D7361F"/>
    <w:rsid w:val="00D74778"/>
    <w:rsid w:val="00D77599"/>
    <w:rsid w:val="00D81D6E"/>
    <w:rsid w:val="00D81EFC"/>
    <w:rsid w:val="00D822B7"/>
    <w:rsid w:val="00D83716"/>
    <w:rsid w:val="00D848AB"/>
    <w:rsid w:val="00D9481B"/>
    <w:rsid w:val="00D95F80"/>
    <w:rsid w:val="00DA1365"/>
    <w:rsid w:val="00DA23F1"/>
    <w:rsid w:val="00DA3A6B"/>
    <w:rsid w:val="00DA4EA5"/>
    <w:rsid w:val="00DA5BCD"/>
    <w:rsid w:val="00DB0B85"/>
    <w:rsid w:val="00DB1BB2"/>
    <w:rsid w:val="00DB697E"/>
    <w:rsid w:val="00DB69C4"/>
    <w:rsid w:val="00DC2E22"/>
    <w:rsid w:val="00DC2EC1"/>
    <w:rsid w:val="00DC39FA"/>
    <w:rsid w:val="00DC5C3A"/>
    <w:rsid w:val="00DD0899"/>
    <w:rsid w:val="00DD3A22"/>
    <w:rsid w:val="00DD3E05"/>
    <w:rsid w:val="00DD4C06"/>
    <w:rsid w:val="00DD6C33"/>
    <w:rsid w:val="00DD76CE"/>
    <w:rsid w:val="00DE07C2"/>
    <w:rsid w:val="00DE0C88"/>
    <w:rsid w:val="00DE2BB1"/>
    <w:rsid w:val="00DE67D0"/>
    <w:rsid w:val="00DF0742"/>
    <w:rsid w:val="00DF0CCB"/>
    <w:rsid w:val="00DF2C04"/>
    <w:rsid w:val="00E006AC"/>
    <w:rsid w:val="00E00C18"/>
    <w:rsid w:val="00E01DD8"/>
    <w:rsid w:val="00E029A9"/>
    <w:rsid w:val="00E03447"/>
    <w:rsid w:val="00E11905"/>
    <w:rsid w:val="00E14D43"/>
    <w:rsid w:val="00E15FCD"/>
    <w:rsid w:val="00E16801"/>
    <w:rsid w:val="00E171BF"/>
    <w:rsid w:val="00E17301"/>
    <w:rsid w:val="00E2071A"/>
    <w:rsid w:val="00E21215"/>
    <w:rsid w:val="00E22896"/>
    <w:rsid w:val="00E23C4C"/>
    <w:rsid w:val="00E240B6"/>
    <w:rsid w:val="00E26262"/>
    <w:rsid w:val="00E2631E"/>
    <w:rsid w:val="00E267E6"/>
    <w:rsid w:val="00E40A7F"/>
    <w:rsid w:val="00E4165D"/>
    <w:rsid w:val="00E41E80"/>
    <w:rsid w:val="00E42FAA"/>
    <w:rsid w:val="00E43411"/>
    <w:rsid w:val="00E43D12"/>
    <w:rsid w:val="00E43F48"/>
    <w:rsid w:val="00E44ACB"/>
    <w:rsid w:val="00E53DF4"/>
    <w:rsid w:val="00E540ED"/>
    <w:rsid w:val="00E54ECF"/>
    <w:rsid w:val="00E57D08"/>
    <w:rsid w:val="00E6151C"/>
    <w:rsid w:val="00E61CA1"/>
    <w:rsid w:val="00E64339"/>
    <w:rsid w:val="00E64A1B"/>
    <w:rsid w:val="00E65373"/>
    <w:rsid w:val="00E677F4"/>
    <w:rsid w:val="00E70032"/>
    <w:rsid w:val="00E7031A"/>
    <w:rsid w:val="00E707E2"/>
    <w:rsid w:val="00E70A8E"/>
    <w:rsid w:val="00E729D8"/>
    <w:rsid w:val="00E72E57"/>
    <w:rsid w:val="00E72FEF"/>
    <w:rsid w:val="00E73A4F"/>
    <w:rsid w:val="00E73F97"/>
    <w:rsid w:val="00E74081"/>
    <w:rsid w:val="00E75BEB"/>
    <w:rsid w:val="00E75CBF"/>
    <w:rsid w:val="00E860A3"/>
    <w:rsid w:val="00E92E65"/>
    <w:rsid w:val="00E935E6"/>
    <w:rsid w:val="00E93EB7"/>
    <w:rsid w:val="00E941F7"/>
    <w:rsid w:val="00E97AC0"/>
    <w:rsid w:val="00EA3B82"/>
    <w:rsid w:val="00EA656B"/>
    <w:rsid w:val="00EB1531"/>
    <w:rsid w:val="00EB2B03"/>
    <w:rsid w:val="00EB3BDE"/>
    <w:rsid w:val="00EB6C45"/>
    <w:rsid w:val="00EC0D25"/>
    <w:rsid w:val="00EC4566"/>
    <w:rsid w:val="00EC488C"/>
    <w:rsid w:val="00EC4A3B"/>
    <w:rsid w:val="00EC52E5"/>
    <w:rsid w:val="00EC56EA"/>
    <w:rsid w:val="00EC5764"/>
    <w:rsid w:val="00EC5EA4"/>
    <w:rsid w:val="00ED027E"/>
    <w:rsid w:val="00ED0C25"/>
    <w:rsid w:val="00ED2780"/>
    <w:rsid w:val="00ED3476"/>
    <w:rsid w:val="00ED6211"/>
    <w:rsid w:val="00ED6985"/>
    <w:rsid w:val="00ED7051"/>
    <w:rsid w:val="00ED7772"/>
    <w:rsid w:val="00EE0786"/>
    <w:rsid w:val="00EE1025"/>
    <w:rsid w:val="00EE2142"/>
    <w:rsid w:val="00EE21EF"/>
    <w:rsid w:val="00EE39A5"/>
    <w:rsid w:val="00EE5EE4"/>
    <w:rsid w:val="00EE60E6"/>
    <w:rsid w:val="00EE681F"/>
    <w:rsid w:val="00EE7D33"/>
    <w:rsid w:val="00EF51FB"/>
    <w:rsid w:val="00F02DA9"/>
    <w:rsid w:val="00F07D80"/>
    <w:rsid w:val="00F11CC8"/>
    <w:rsid w:val="00F14298"/>
    <w:rsid w:val="00F14A9B"/>
    <w:rsid w:val="00F2024A"/>
    <w:rsid w:val="00F232B1"/>
    <w:rsid w:val="00F2725F"/>
    <w:rsid w:val="00F274D5"/>
    <w:rsid w:val="00F31153"/>
    <w:rsid w:val="00F3345E"/>
    <w:rsid w:val="00F353A0"/>
    <w:rsid w:val="00F36292"/>
    <w:rsid w:val="00F44101"/>
    <w:rsid w:val="00F45B39"/>
    <w:rsid w:val="00F5024C"/>
    <w:rsid w:val="00F51708"/>
    <w:rsid w:val="00F52856"/>
    <w:rsid w:val="00F52D41"/>
    <w:rsid w:val="00F532ED"/>
    <w:rsid w:val="00F53EF9"/>
    <w:rsid w:val="00F54AD6"/>
    <w:rsid w:val="00F551D2"/>
    <w:rsid w:val="00F6009E"/>
    <w:rsid w:val="00F6054D"/>
    <w:rsid w:val="00F60FEA"/>
    <w:rsid w:val="00F66424"/>
    <w:rsid w:val="00F67D89"/>
    <w:rsid w:val="00F708AE"/>
    <w:rsid w:val="00F7175E"/>
    <w:rsid w:val="00F71779"/>
    <w:rsid w:val="00F72042"/>
    <w:rsid w:val="00F73D89"/>
    <w:rsid w:val="00F74246"/>
    <w:rsid w:val="00F75B83"/>
    <w:rsid w:val="00F76AD0"/>
    <w:rsid w:val="00F774D0"/>
    <w:rsid w:val="00F77927"/>
    <w:rsid w:val="00F82347"/>
    <w:rsid w:val="00F83052"/>
    <w:rsid w:val="00F832A4"/>
    <w:rsid w:val="00F83998"/>
    <w:rsid w:val="00F85E86"/>
    <w:rsid w:val="00F8703E"/>
    <w:rsid w:val="00F903E4"/>
    <w:rsid w:val="00F91A60"/>
    <w:rsid w:val="00F971F0"/>
    <w:rsid w:val="00F972D2"/>
    <w:rsid w:val="00F97C3A"/>
    <w:rsid w:val="00FA00D6"/>
    <w:rsid w:val="00FA21EB"/>
    <w:rsid w:val="00FA3398"/>
    <w:rsid w:val="00FB19C7"/>
    <w:rsid w:val="00FB346A"/>
    <w:rsid w:val="00FB3807"/>
    <w:rsid w:val="00FB5DC8"/>
    <w:rsid w:val="00FB69EF"/>
    <w:rsid w:val="00FC17A3"/>
    <w:rsid w:val="00FC24D0"/>
    <w:rsid w:val="00FC4D71"/>
    <w:rsid w:val="00FC5286"/>
    <w:rsid w:val="00FC75E0"/>
    <w:rsid w:val="00FD0C36"/>
    <w:rsid w:val="00FD3A7B"/>
    <w:rsid w:val="00FD6806"/>
    <w:rsid w:val="00FD7322"/>
    <w:rsid w:val="00FD7969"/>
    <w:rsid w:val="00FE0766"/>
    <w:rsid w:val="00FE1AE3"/>
    <w:rsid w:val="00FE2CAF"/>
    <w:rsid w:val="00FE41F7"/>
    <w:rsid w:val="00FE510D"/>
    <w:rsid w:val="00FE7D76"/>
    <w:rsid w:val="00FF0447"/>
    <w:rsid w:val="00FF1741"/>
    <w:rsid w:val="00FF5F51"/>
    <w:rsid w:val="00FF6FF2"/>
    <w:rsid w:val="00FF7218"/>
    <w:rsid w:val="00FF75B1"/>
    <w:rsid w:val="00FF7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F8DC"/>
  <w15:docId w15:val="{58B979D5-8B55-4D2E-A4CE-69350AD4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5C10"/>
    <w:rPr>
      <w:rFonts w:ascii="Calibri" w:eastAsia="Calibri" w:hAnsi="Calibri" w:cs="Times New Roman"/>
    </w:rPr>
  </w:style>
  <w:style w:type="paragraph" w:styleId="1">
    <w:name w:val="heading 1"/>
    <w:basedOn w:val="a"/>
    <w:next w:val="a"/>
    <w:link w:val="10"/>
    <w:uiPriority w:val="9"/>
    <w:qFormat/>
    <w:rsid w:val="00327D5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E38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C42DF1"/>
    <w:pPr>
      <w:keepNext/>
      <w:keepLines/>
      <w:spacing w:before="200" w:after="0"/>
      <w:outlineLvl w:val="2"/>
    </w:pPr>
    <w:rPr>
      <w:rFonts w:ascii="Cambria" w:eastAsia="Times New Roman"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qFormat/>
    <w:rsid w:val="00C42DF1"/>
    <w:rPr>
      <w:rFonts w:ascii="Cambria" w:eastAsia="Times New Roman" w:hAnsi="Cambria" w:cs="Times New Roman"/>
      <w:b/>
      <w:bCs/>
      <w:color w:val="4F81BD"/>
      <w:sz w:val="20"/>
      <w:szCs w:val="20"/>
      <w:lang w:val="x-none" w:eastAsia="x-none"/>
    </w:rPr>
  </w:style>
  <w:style w:type="character" w:customStyle="1" w:styleId="a3">
    <w:name w:val="Абзац списка Знак"/>
    <w:aliases w:val="маркированный Знак,Recommendation Знак,Colorful List - Accent 11 Знак,Dot pt Знак,F5 List Paragraph Знак,List Paragraph1 Знак,List Paragraph Char Char Char Знак,Indicator Text Знак,Numbered Para 1 Знак,Bullet 1 Знак,Bullet Points Знак"/>
    <w:link w:val="a4"/>
    <w:locked/>
    <w:rsid w:val="00C42DF1"/>
    <w:rPr>
      <w:rFonts w:ascii="Times New Roman" w:eastAsia="Times New Roman" w:hAnsi="Times New Roman" w:cs="Times New Roman"/>
      <w:sz w:val="24"/>
      <w:szCs w:val="24"/>
      <w:lang w:eastAsia="ru-RU"/>
    </w:rPr>
  </w:style>
  <w:style w:type="paragraph" w:styleId="a4">
    <w:name w:val="List Paragraph"/>
    <w:aliases w:val="маркированный,Recommendation,Colorful List - Accent 11,Dot pt,F5 List Paragraph,List Paragraph1,List Paragraph Char Char Char,Indicator Text,Numbered Para 1,Bullet 1,Bullet Points,MAIN CONTENT,Normal numbered,Issue Action POC,3,Heading1"/>
    <w:basedOn w:val="a"/>
    <w:link w:val="a3"/>
    <w:qFormat/>
    <w:rsid w:val="00C42DF1"/>
    <w:pPr>
      <w:spacing w:after="0" w:line="240" w:lineRule="auto"/>
      <w:ind w:left="720"/>
      <w:contextualSpacing/>
    </w:pPr>
    <w:rPr>
      <w:rFonts w:ascii="Times New Roman" w:eastAsia="Times New Roman" w:hAnsi="Times New Roman"/>
      <w:sz w:val="24"/>
      <w:szCs w:val="24"/>
      <w:lang w:eastAsia="ru-RU"/>
    </w:rPr>
  </w:style>
  <w:style w:type="paragraph" w:styleId="a5">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
    <w:link w:val="a6"/>
    <w:uiPriority w:val="99"/>
    <w:qFormat/>
    <w:rsid w:val="00C42DF1"/>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7">
    <w:name w:val="Hyperlink"/>
    <w:unhideWhenUsed/>
    <w:rsid w:val="00C42DF1"/>
    <w:rPr>
      <w:color w:val="0000FF"/>
      <w:u w:val="single"/>
    </w:rPr>
  </w:style>
  <w:style w:type="character" w:customStyle="1" w:styleId="a6">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5"/>
    <w:uiPriority w:val="99"/>
    <w:locked/>
    <w:rsid w:val="00C42DF1"/>
    <w:rPr>
      <w:rFonts w:ascii="Times New Roman" w:eastAsia="Times New Roman" w:hAnsi="Times New Roman" w:cs="Times New Roman"/>
      <w:sz w:val="24"/>
      <w:szCs w:val="24"/>
      <w:lang w:val="x-none" w:eastAsia="ru-RU"/>
    </w:rPr>
  </w:style>
  <w:style w:type="paragraph" w:styleId="a8">
    <w:name w:val="header"/>
    <w:basedOn w:val="a"/>
    <w:link w:val="a9"/>
    <w:uiPriority w:val="99"/>
    <w:unhideWhenUsed/>
    <w:rsid w:val="00C42D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42DF1"/>
    <w:rPr>
      <w:rFonts w:ascii="Calibri" w:eastAsia="Calibri" w:hAnsi="Calibri" w:cs="Times New Roman"/>
    </w:rPr>
  </w:style>
  <w:style w:type="character" w:customStyle="1" w:styleId="note">
    <w:name w:val="note"/>
    <w:rsid w:val="00C42DF1"/>
  </w:style>
  <w:style w:type="paragraph" w:styleId="aa">
    <w:name w:val="Balloon Text"/>
    <w:basedOn w:val="a"/>
    <w:link w:val="ab"/>
    <w:uiPriority w:val="99"/>
    <w:semiHidden/>
    <w:unhideWhenUsed/>
    <w:rsid w:val="00C42D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2DF1"/>
    <w:rPr>
      <w:rFonts w:ascii="Tahoma" w:eastAsia="Calibri" w:hAnsi="Tahoma" w:cs="Tahoma"/>
      <w:sz w:val="16"/>
      <w:szCs w:val="16"/>
    </w:rPr>
  </w:style>
  <w:style w:type="paragraph" w:customStyle="1" w:styleId="Standard">
    <w:name w:val="Standard"/>
    <w:rsid w:val="00C42DF1"/>
    <w:pPr>
      <w:suppressAutoHyphens/>
      <w:autoSpaceDN w:val="0"/>
      <w:spacing w:after="0" w:line="240" w:lineRule="auto"/>
      <w:textAlignment w:val="baseline"/>
    </w:pPr>
    <w:rPr>
      <w:rFonts w:ascii="Times New Roman" w:eastAsia="Times New Roman" w:hAnsi="Times New Roman" w:cs="Times New Roman"/>
      <w:kern w:val="3"/>
      <w:sz w:val="28"/>
      <w:szCs w:val="28"/>
      <w:lang w:eastAsia="ru-RU"/>
    </w:rPr>
  </w:style>
  <w:style w:type="paragraph" w:styleId="ac">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
    <w:link w:val="ad"/>
    <w:uiPriority w:val="1"/>
    <w:qFormat/>
    <w:rsid w:val="00E93EB7"/>
    <w:pPr>
      <w:spacing w:after="0" w:line="240" w:lineRule="auto"/>
    </w:pPr>
    <w:rPr>
      <w:rFonts w:eastAsiaTheme="minorEastAsia"/>
      <w:lang w:eastAsia="ru-RU"/>
    </w:rPr>
  </w:style>
  <w:style w:type="character" w:customStyle="1" w:styleId="ad">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0"/>
    <w:link w:val="ac"/>
    <w:uiPriority w:val="1"/>
    <w:locked/>
    <w:rsid w:val="00E93EB7"/>
    <w:rPr>
      <w:rFonts w:eastAsiaTheme="minorEastAsia"/>
      <w:lang w:eastAsia="ru-RU"/>
    </w:rPr>
  </w:style>
  <w:style w:type="character" w:customStyle="1" w:styleId="s0">
    <w:name w:val="s0"/>
    <w:rsid w:val="008F4784"/>
    <w:rPr>
      <w:rFonts w:ascii="Times New Roman" w:hAnsi="Times New Roman" w:cs="Times New Roman" w:hint="default"/>
      <w:strike w:val="0"/>
      <w:dstrike w:val="0"/>
      <w:color w:val="000000"/>
      <w:sz w:val="24"/>
      <w:u w:val="none"/>
      <w:effect w:val="none"/>
    </w:rPr>
  </w:style>
  <w:style w:type="character" w:customStyle="1" w:styleId="ae">
    <w:name w:val="a"/>
    <w:rsid w:val="008F4784"/>
    <w:rPr>
      <w:color w:val="333399"/>
      <w:u w:val="single"/>
    </w:rPr>
  </w:style>
  <w:style w:type="paragraph" w:styleId="af">
    <w:name w:val="footer"/>
    <w:basedOn w:val="a"/>
    <w:link w:val="af0"/>
    <w:uiPriority w:val="99"/>
    <w:unhideWhenUsed/>
    <w:rsid w:val="00AA558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A5588"/>
    <w:rPr>
      <w:rFonts w:ascii="Calibri" w:eastAsia="Calibri" w:hAnsi="Calibri" w:cs="Times New Roman"/>
    </w:rPr>
  </w:style>
  <w:style w:type="paragraph" w:customStyle="1" w:styleId="Default">
    <w:name w:val="Default"/>
    <w:rsid w:val="006E0AF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327D56"/>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AE386E"/>
    <w:rPr>
      <w:rFonts w:asciiTheme="majorHAnsi" w:eastAsiaTheme="majorEastAsia" w:hAnsiTheme="majorHAnsi" w:cstheme="majorBidi"/>
      <w:color w:val="365F91" w:themeColor="accent1" w:themeShade="BF"/>
      <w:sz w:val="26"/>
      <w:szCs w:val="26"/>
    </w:rPr>
  </w:style>
  <w:style w:type="character" w:styleId="af1">
    <w:name w:val="Strong"/>
    <w:basedOn w:val="a0"/>
    <w:uiPriority w:val="22"/>
    <w:qFormat/>
    <w:rsid w:val="00AF2799"/>
    <w:rPr>
      <w:b/>
      <w:bCs/>
    </w:rPr>
  </w:style>
  <w:style w:type="character" w:styleId="af2">
    <w:name w:val="Emphasis"/>
    <w:basedOn w:val="a0"/>
    <w:uiPriority w:val="20"/>
    <w:qFormat/>
    <w:rsid w:val="00A67F84"/>
    <w:rPr>
      <w:i/>
      <w:iCs/>
    </w:rPr>
  </w:style>
  <w:style w:type="character" w:customStyle="1" w:styleId="s19">
    <w:name w:val="s19"/>
    <w:basedOn w:val="a0"/>
    <w:rsid w:val="001851C2"/>
    <w:rPr>
      <w:rFonts w:ascii="Times New Roman" w:hAnsi="Times New Roman" w:cs="Times New Roman" w:hint="default"/>
      <w:color w:val="008000"/>
    </w:rPr>
  </w:style>
  <w:style w:type="paragraph" w:customStyle="1" w:styleId="pj">
    <w:name w:val="pj"/>
    <w:basedOn w:val="a"/>
    <w:rsid w:val="00434CC0"/>
    <w:pPr>
      <w:spacing w:after="0" w:line="240" w:lineRule="auto"/>
      <w:ind w:firstLine="400"/>
      <w:jc w:val="both"/>
    </w:pPr>
    <w:rPr>
      <w:rFonts w:ascii="Times New Roman" w:eastAsiaTheme="minorEastAsia" w:hAnsi="Times New Roman"/>
      <w:color w:val="000000"/>
      <w:sz w:val="24"/>
      <w:szCs w:val="24"/>
      <w:lang w:eastAsia="ru-RU"/>
    </w:rPr>
  </w:style>
  <w:style w:type="table" w:styleId="af3">
    <w:name w:val="Table Grid"/>
    <w:basedOn w:val="a1"/>
    <w:uiPriority w:val="59"/>
    <w:rsid w:val="00932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96441">
      <w:bodyDiv w:val="1"/>
      <w:marLeft w:val="0"/>
      <w:marRight w:val="0"/>
      <w:marTop w:val="0"/>
      <w:marBottom w:val="0"/>
      <w:divBdr>
        <w:top w:val="none" w:sz="0" w:space="0" w:color="auto"/>
        <w:left w:val="none" w:sz="0" w:space="0" w:color="auto"/>
        <w:bottom w:val="none" w:sz="0" w:space="0" w:color="auto"/>
        <w:right w:val="none" w:sz="0" w:space="0" w:color="auto"/>
      </w:divBdr>
    </w:div>
    <w:div w:id="172184863">
      <w:bodyDiv w:val="1"/>
      <w:marLeft w:val="0"/>
      <w:marRight w:val="0"/>
      <w:marTop w:val="0"/>
      <w:marBottom w:val="0"/>
      <w:divBdr>
        <w:top w:val="none" w:sz="0" w:space="0" w:color="auto"/>
        <w:left w:val="none" w:sz="0" w:space="0" w:color="auto"/>
        <w:bottom w:val="none" w:sz="0" w:space="0" w:color="auto"/>
        <w:right w:val="none" w:sz="0" w:space="0" w:color="auto"/>
      </w:divBdr>
    </w:div>
    <w:div w:id="224341783">
      <w:bodyDiv w:val="1"/>
      <w:marLeft w:val="0"/>
      <w:marRight w:val="0"/>
      <w:marTop w:val="0"/>
      <w:marBottom w:val="0"/>
      <w:divBdr>
        <w:top w:val="none" w:sz="0" w:space="0" w:color="auto"/>
        <w:left w:val="none" w:sz="0" w:space="0" w:color="auto"/>
        <w:bottom w:val="none" w:sz="0" w:space="0" w:color="auto"/>
        <w:right w:val="none" w:sz="0" w:space="0" w:color="auto"/>
      </w:divBdr>
    </w:div>
    <w:div w:id="228615019">
      <w:bodyDiv w:val="1"/>
      <w:marLeft w:val="0"/>
      <w:marRight w:val="0"/>
      <w:marTop w:val="0"/>
      <w:marBottom w:val="0"/>
      <w:divBdr>
        <w:top w:val="none" w:sz="0" w:space="0" w:color="auto"/>
        <w:left w:val="none" w:sz="0" w:space="0" w:color="auto"/>
        <w:bottom w:val="none" w:sz="0" w:space="0" w:color="auto"/>
        <w:right w:val="none" w:sz="0" w:space="0" w:color="auto"/>
      </w:divBdr>
    </w:div>
    <w:div w:id="238486850">
      <w:bodyDiv w:val="1"/>
      <w:marLeft w:val="0"/>
      <w:marRight w:val="0"/>
      <w:marTop w:val="0"/>
      <w:marBottom w:val="0"/>
      <w:divBdr>
        <w:top w:val="none" w:sz="0" w:space="0" w:color="auto"/>
        <w:left w:val="none" w:sz="0" w:space="0" w:color="auto"/>
        <w:bottom w:val="none" w:sz="0" w:space="0" w:color="auto"/>
        <w:right w:val="none" w:sz="0" w:space="0" w:color="auto"/>
      </w:divBdr>
    </w:div>
    <w:div w:id="407390407">
      <w:bodyDiv w:val="1"/>
      <w:marLeft w:val="0"/>
      <w:marRight w:val="0"/>
      <w:marTop w:val="0"/>
      <w:marBottom w:val="0"/>
      <w:divBdr>
        <w:top w:val="none" w:sz="0" w:space="0" w:color="auto"/>
        <w:left w:val="none" w:sz="0" w:space="0" w:color="auto"/>
        <w:bottom w:val="none" w:sz="0" w:space="0" w:color="auto"/>
        <w:right w:val="none" w:sz="0" w:space="0" w:color="auto"/>
      </w:divBdr>
    </w:div>
    <w:div w:id="438381806">
      <w:bodyDiv w:val="1"/>
      <w:marLeft w:val="0"/>
      <w:marRight w:val="0"/>
      <w:marTop w:val="0"/>
      <w:marBottom w:val="0"/>
      <w:divBdr>
        <w:top w:val="none" w:sz="0" w:space="0" w:color="auto"/>
        <w:left w:val="none" w:sz="0" w:space="0" w:color="auto"/>
        <w:bottom w:val="none" w:sz="0" w:space="0" w:color="auto"/>
        <w:right w:val="none" w:sz="0" w:space="0" w:color="auto"/>
      </w:divBdr>
    </w:div>
    <w:div w:id="593634392">
      <w:bodyDiv w:val="1"/>
      <w:marLeft w:val="0"/>
      <w:marRight w:val="0"/>
      <w:marTop w:val="0"/>
      <w:marBottom w:val="0"/>
      <w:divBdr>
        <w:top w:val="none" w:sz="0" w:space="0" w:color="auto"/>
        <w:left w:val="none" w:sz="0" w:space="0" w:color="auto"/>
        <w:bottom w:val="none" w:sz="0" w:space="0" w:color="auto"/>
        <w:right w:val="none" w:sz="0" w:space="0" w:color="auto"/>
      </w:divBdr>
    </w:div>
    <w:div w:id="623661631">
      <w:bodyDiv w:val="1"/>
      <w:marLeft w:val="0"/>
      <w:marRight w:val="0"/>
      <w:marTop w:val="0"/>
      <w:marBottom w:val="0"/>
      <w:divBdr>
        <w:top w:val="none" w:sz="0" w:space="0" w:color="auto"/>
        <w:left w:val="none" w:sz="0" w:space="0" w:color="auto"/>
        <w:bottom w:val="none" w:sz="0" w:space="0" w:color="auto"/>
        <w:right w:val="none" w:sz="0" w:space="0" w:color="auto"/>
      </w:divBdr>
    </w:div>
    <w:div w:id="656762255">
      <w:bodyDiv w:val="1"/>
      <w:marLeft w:val="0"/>
      <w:marRight w:val="0"/>
      <w:marTop w:val="0"/>
      <w:marBottom w:val="0"/>
      <w:divBdr>
        <w:top w:val="none" w:sz="0" w:space="0" w:color="auto"/>
        <w:left w:val="none" w:sz="0" w:space="0" w:color="auto"/>
        <w:bottom w:val="none" w:sz="0" w:space="0" w:color="auto"/>
        <w:right w:val="none" w:sz="0" w:space="0" w:color="auto"/>
      </w:divBdr>
    </w:div>
    <w:div w:id="672295712">
      <w:bodyDiv w:val="1"/>
      <w:marLeft w:val="0"/>
      <w:marRight w:val="0"/>
      <w:marTop w:val="0"/>
      <w:marBottom w:val="0"/>
      <w:divBdr>
        <w:top w:val="none" w:sz="0" w:space="0" w:color="auto"/>
        <w:left w:val="none" w:sz="0" w:space="0" w:color="auto"/>
        <w:bottom w:val="none" w:sz="0" w:space="0" w:color="auto"/>
        <w:right w:val="none" w:sz="0" w:space="0" w:color="auto"/>
      </w:divBdr>
    </w:div>
    <w:div w:id="690035042">
      <w:bodyDiv w:val="1"/>
      <w:marLeft w:val="0"/>
      <w:marRight w:val="0"/>
      <w:marTop w:val="0"/>
      <w:marBottom w:val="0"/>
      <w:divBdr>
        <w:top w:val="none" w:sz="0" w:space="0" w:color="auto"/>
        <w:left w:val="none" w:sz="0" w:space="0" w:color="auto"/>
        <w:bottom w:val="none" w:sz="0" w:space="0" w:color="auto"/>
        <w:right w:val="none" w:sz="0" w:space="0" w:color="auto"/>
      </w:divBdr>
    </w:div>
    <w:div w:id="729158957">
      <w:bodyDiv w:val="1"/>
      <w:marLeft w:val="0"/>
      <w:marRight w:val="0"/>
      <w:marTop w:val="0"/>
      <w:marBottom w:val="0"/>
      <w:divBdr>
        <w:top w:val="none" w:sz="0" w:space="0" w:color="auto"/>
        <w:left w:val="none" w:sz="0" w:space="0" w:color="auto"/>
        <w:bottom w:val="none" w:sz="0" w:space="0" w:color="auto"/>
        <w:right w:val="none" w:sz="0" w:space="0" w:color="auto"/>
      </w:divBdr>
    </w:div>
    <w:div w:id="838496615">
      <w:bodyDiv w:val="1"/>
      <w:marLeft w:val="0"/>
      <w:marRight w:val="0"/>
      <w:marTop w:val="0"/>
      <w:marBottom w:val="0"/>
      <w:divBdr>
        <w:top w:val="none" w:sz="0" w:space="0" w:color="auto"/>
        <w:left w:val="none" w:sz="0" w:space="0" w:color="auto"/>
        <w:bottom w:val="none" w:sz="0" w:space="0" w:color="auto"/>
        <w:right w:val="none" w:sz="0" w:space="0" w:color="auto"/>
      </w:divBdr>
    </w:div>
    <w:div w:id="943922180">
      <w:bodyDiv w:val="1"/>
      <w:marLeft w:val="0"/>
      <w:marRight w:val="0"/>
      <w:marTop w:val="0"/>
      <w:marBottom w:val="0"/>
      <w:divBdr>
        <w:top w:val="none" w:sz="0" w:space="0" w:color="auto"/>
        <w:left w:val="none" w:sz="0" w:space="0" w:color="auto"/>
        <w:bottom w:val="none" w:sz="0" w:space="0" w:color="auto"/>
        <w:right w:val="none" w:sz="0" w:space="0" w:color="auto"/>
      </w:divBdr>
    </w:div>
    <w:div w:id="944727291">
      <w:bodyDiv w:val="1"/>
      <w:marLeft w:val="0"/>
      <w:marRight w:val="0"/>
      <w:marTop w:val="0"/>
      <w:marBottom w:val="0"/>
      <w:divBdr>
        <w:top w:val="none" w:sz="0" w:space="0" w:color="auto"/>
        <w:left w:val="none" w:sz="0" w:space="0" w:color="auto"/>
        <w:bottom w:val="none" w:sz="0" w:space="0" w:color="auto"/>
        <w:right w:val="none" w:sz="0" w:space="0" w:color="auto"/>
      </w:divBdr>
    </w:div>
    <w:div w:id="1160577206">
      <w:bodyDiv w:val="1"/>
      <w:marLeft w:val="0"/>
      <w:marRight w:val="0"/>
      <w:marTop w:val="0"/>
      <w:marBottom w:val="0"/>
      <w:divBdr>
        <w:top w:val="none" w:sz="0" w:space="0" w:color="auto"/>
        <w:left w:val="none" w:sz="0" w:space="0" w:color="auto"/>
        <w:bottom w:val="none" w:sz="0" w:space="0" w:color="auto"/>
        <w:right w:val="none" w:sz="0" w:space="0" w:color="auto"/>
      </w:divBdr>
    </w:div>
    <w:div w:id="1178422557">
      <w:bodyDiv w:val="1"/>
      <w:marLeft w:val="0"/>
      <w:marRight w:val="0"/>
      <w:marTop w:val="0"/>
      <w:marBottom w:val="0"/>
      <w:divBdr>
        <w:top w:val="none" w:sz="0" w:space="0" w:color="auto"/>
        <w:left w:val="none" w:sz="0" w:space="0" w:color="auto"/>
        <w:bottom w:val="none" w:sz="0" w:space="0" w:color="auto"/>
        <w:right w:val="none" w:sz="0" w:space="0" w:color="auto"/>
      </w:divBdr>
    </w:div>
    <w:div w:id="1290166294">
      <w:bodyDiv w:val="1"/>
      <w:marLeft w:val="0"/>
      <w:marRight w:val="0"/>
      <w:marTop w:val="0"/>
      <w:marBottom w:val="0"/>
      <w:divBdr>
        <w:top w:val="none" w:sz="0" w:space="0" w:color="auto"/>
        <w:left w:val="none" w:sz="0" w:space="0" w:color="auto"/>
        <w:bottom w:val="none" w:sz="0" w:space="0" w:color="auto"/>
        <w:right w:val="none" w:sz="0" w:space="0" w:color="auto"/>
      </w:divBdr>
    </w:div>
    <w:div w:id="1292436861">
      <w:bodyDiv w:val="1"/>
      <w:marLeft w:val="0"/>
      <w:marRight w:val="0"/>
      <w:marTop w:val="0"/>
      <w:marBottom w:val="0"/>
      <w:divBdr>
        <w:top w:val="none" w:sz="0" w:space="0" w:color="auto"/>
        <w:left w:val="none" w:sz="0" w:space="0" w:color="auto"/>
        <w:bottom w:val="none" w:sz="0" w:space="0" w:color="auto"/>
        <w:right w:val="none" w:sz="0" w:space="0" w:color="auto"/>
      </w:divBdr>
    </w:div>
    <w:div w:id="1346248561">
      <w:bodyDiv w:val="1"/>
      <w:marLeft w:val="0"/>
      <w:marRight w:val="0"/>
      <w:marTop w:val="0"/>
      <w:marBottom w:val="0"/>
      <w:divBdr>
        <w:top w:val="none" w:sz="0" w:space="0" w:color="auto"/>
        <w:left w:val="none" w:sz="0" w:space="0" w:color="auto"/>
        <w:bottom w:val="none" w:sz="0" w:space="0" w:color="auto"/>
        <w:right w:val="none" w:sz="0" w:space="0" w:color="auto"/>
      </w:divBdr>
    </w:div>
    <w:div w:id="1429034139">
      <w:bodyDiv w:val="1"/>
      <w:marLeft w:val="0"/>
      <w:marRight w:val="0"/>
      <w:marTop w:val="0"/>
      <w:marBottom w:val="0"/>
      <w:divBdr>
        <w:top w:val="none" w:sz="0" w:space="0" w:color="auto"/>
        <w:left w:val="none" w:sz="0" w:space="0" w:color="auto"/>
        <w:bottom w:val="none" w:sz="0" w:space="0" w:color="auto"/>
        <w:right w:val="none" w:sz="0" w:space="0" w:color="auto"/>
      </w:divBdr>
    </w:div>
    <w:div w:id="1441103172">
      <w:bodyDiv w:val="1"/>
      <w:marLeft w:val="0"/>
      <w:marRight w:val="0"/>
      <w:marTop w:val="0"/>
      <w:marBottom w:val="0"/>
      <w:divBdr>
        <w:top w:val="none" w:sz="0" w:space="0" w:color="auto"/>
        <w:left w:val="none" w:sz="0" w:space="0" w:color="auto"/>
        <w:bottom w:val="none" w:sz="0" w:space="0" w:color="auto"/>
        <w:right w:val="none" w:sz="0" w:space="0" w:color="auto"/>
      </w:divBdr>
    </w:div>
    <w:div w:id="1492064842">
      <w:bodyDiv w:val="1"/>
      <w:marLeft w:val="0"/>
      <w:marRight w:val="0"/>
      <w:marTop w:val="0"/>
      <w:marBottom w:val="0"/>
      <w:divBdr>
        <w:top w:val="none" w:sz="0" w:space="0" w:color="auto"/>
        <w:left w:val="none" w:sz="0" w:space="0" w:color="auto"/>
        <w:bottom w:val="none" w:sz="0" w:space="0" w:color="auto"/>
        <w:right w:val="none" w:sz="0" w:space="0" w:color="auto"/>
      </w:divBdr>
    </w:div>
    <w:div w:id="1517815117">
      <w:bodyDiv w:val="1"/>
      <w:marLeft w:val="0"/>
      <w:marRight w:val="0"/>
      <w:marTop w:val="0"/>
      <w:marBottom w:val="0"/>
      <w:divBdr>
        <w:top w:val="none" w:sz="0" w:space="0" w:color="auto"/>
        <w:left w:val="none" w:sz="0" w:space="0" w:color="auto"/>
        <w:bottom w:val="none" w:sz="0" w:space="0" w:color="auto"/>
        <w:right w:val="none" w:sz="0" w:space="0" w:color="auto"/>
      </w:divBdr>
    </w:div>
    <w:div w:id="1610745229">
      <w:bodyDiv w:val="1"/>
      <w:marLeft w:val="0"/>
      <w:marRight w:val="0"/>
      <w:marTop w:val="0"/>
      <w:marBottom w:val="0"/>
      <w:divBdr>
        <w:top w:val="none" w:sz="0" w:space="0" w:color="auto"/>
        <w:left w:val="none" w:sz="0" w:space="0" w:color="auto"/>
        <w:bottom w:val="none" w:sz="0" w:space="0" w:color="auto"/>
        <w:right w:val="none" w:sz="0" w:space="0" w:color="auto"/>
      </w:divBdr>
    </w:div>
    <w:div w:id="1705906234">
      <w:bodyDiv w:val="1"/>
      <w:marLeft w:val="0"/>
      <w:marRight w:val="0"/>
      <w:marTop w:val="0"/>
      <w:marBottom w:val="0"/>
      <w:divBdr>
        <w:top w:val="none" w:sz="0" w:space="0" w:color="auto"/>
        <w:left w:val="none" w:sz="0" w:space="0" w:color="auto"/>
        <w:bottom w:val="none" w:sz="0" w:space="0" w:color="auto"/>
        <w:right w:val="none" w:sz="0" w:space="0" w:color="auto"/>
      </w:divBdr>
    </w:div>
    <w:div w:id="1933927484">
      <w:bodyDiv w:val="1"/>
      <w:marLeft w:val="0"/>
      <w:marRight w:val="0"/>
      <w:marTop w:val="0"/>
      <w:marBottom w:val="0"/>
      <w:divBdr>
        <w:top w:val="none" w:sz="0" w:space="0" w:color="auto"/>
        <w:left w:val="none" w:sz="0" w:space="0" w:color="auto"/>
        <w:bottom w:val="none" w:sz="0" w:space="0" w:color="auto"/>
        <w:right w:val="none" w:sz="0" w:space="0" w:color="auto"/>
      </w:divBdr>
    </w:div>
    <w:div w:id="2040737305">
      <w:bodyDiv w:val="1"/>
      <w:marLeft w:val="0"/>
      <w:marRight w:val="0"/>
      <w:marTop w:val="0"/>
      <w:marBottom w:val="0"/>
      <w:divBdr>
        <w:top w:val="none" w:sz="0" w:space="0" w:color="auto"/>
        <w:left w:val="none" w:sz="0" w:space="0" w:color="auto"/>
        <w:bottom w:val="none" w:sz="0" w:space="0" w:color="auto"/>
        <w:right w:val="none" w:sz="0" w:space="0" w:color="auto"/>
      </w:divBdr>
    </w:div>
    <w:div w:id="214407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AE486-F72F-43BB-8757-985310A29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2802</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Бегалы Ералы Мухаметаліулы</dc:creator>
  <cp:lastModifiedBy>Ляззат Керейтбаева</cp:lastModifiedBy>
  <cp:revision>8</cp:revision>
  <cp:lastPrinted>2025-04-30T07:11:00Z</cp:lastPrinted>
  <dcterms:created xsi:type="dcterms:W3CDTF">2025-05-06T10:40:00Z</dcterms:created>
  <dcterms:modified xsi:type="dcterms:W3CDTF">2025-05-06T11:18:00Z</dcterms:modified>
</cp:coreProperties>
</file>